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8" w:rsidRPr="009B454E" w:rsidRDefault="00A4728B" w:rsidP="00A4728B">
      <w:pPr>
        <w:pStyle w:val="ParaAttribute0"/>
        <w:wordWrap/>
        <w:spacing w:line="276" w:lineRule="auto"/>
        <w:jc w:val="right"/>
        <w:rPr>
          <w:rFonts w:ascii="Arial" w:eastAsia="Times New Roman" w:hAnsi="Arial" w:cs="Arial"/>
          <w:b/>
          <w:sz w:val="23"/>
          <w:szCs w:val="23"/>
        </w:rPr>
      </w:pPr>
      <w:r w:rsidRPr="009B454E">
        <w:rPr>
          <w:rFonts w:ascii="Arial" w:eastAsia="Times New Roman" w:hAnsi="Arial" w:cs="Arial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88441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4"/>
        </w:rPr>
        <w:t>Appendix 'B'</w:t>
      </w:r>
      <w:bookmarkStart w:id="0" w:name="_GoBack"/>
      <w:bookmarkEnd w:id="0"/>
    </w:p>
    <w:p w:rsidR="00DC13E6" w:rsidRPr="009B454E" w:rsidRDefault="00A4728B" w:rsidP="0077032E">
      <w:pPr>
        <w:pStyle w:val="ParaAttribute4"/>
        <w:wordWrap/>
        <w:rPr>
          <w:rFonts w:ascii="Arial" w:eastAsia="Times New Roman" w:hAnsi="Arial" w:cs="Arial"/>
          <w:sz w:val="23"/>
          <w:szCs w:val="23"/>
        </w:rPr>
      </w:pPr>
    </w:p>
    <w:p w:rsidR="009B454E" w:rsidRPr="009B454E" w:rsidRDefault="00A4728B" w:rsidP="0077032E">
      <w:pPr>
        <w:pStyle w:val="ParaAttribute5"/>
        <w:wordWrap/>
        <w:rPr>
          <w:rFonts w:ascii="Arial" w:eastAsia="Times New Roman" w:hAnsi="Arial" w:cs="Arial"/>
          <w:sz w:val="23"/>
          <w:szCs w:val="23"/>
        </w:rPr>
      </w:pPr>
    </w:p>
    <w:p w:rsidR="009B454E" w:rsidRPr="009B454E" w:rsidRDefault="00A4728B" w:rsidP="0077032E">
      <w:pPr>
        <w:pStyle w:val="ParaAttribute5"/>
        <w:wordWrap/>
        <w:rPr>
          <w:rFonts w:ascii="Arial" w:eastAsia="Times New Roman" w:hAnsi="Arial" w:cs="Arial"/>
          <w:sz w:val="23"/>
          <w:szCs w:val="23"/>
        </w:rPr>
      </w:pPr>
    </w:p>
    <w:p w:rsidR="009B454E" w:rsidRPr="009B454E" w:rsidRDefault="00A4728B" w:rsidP="0077032E">
      <w:pPr>
        <w:pStyle w:val="ParaAttribute5"/>
        <w:wordWrap/>
        <w:rPr>
          <w:rFonts w:ascii="Arial" w:eastAsia="Times New Roman" w:hAnsi="Arial" w:cs="Arial"/>
          <w:sz w:val="23"/>
          <w:szCs w:val="23"/>
        </w:rPr>
      </w:pPr>
    </w:p>
    <w:p w:rsidR="00DC13E6" w:rsidRPr="009B454E" w:rsidRDefault="00A4728B" w:rsidP="00E662E2">
      <w:pPr>
        <w:pStyle w:val="ParaAttribute5"/>
        <w:wordWrap/>
        <w:jc w:val="center"/>
        <w:rPr>
          <w:rFonts w:ascii="Arial" w:eastAsia="Arial" w:hAnsi="Arial" w:cs="Arial"/>
          <w:sz w:val="23"/>
          <w:szCs w:val="23"/>
        </w:rPr>
      </w:pPr>
      <w:r w:rsidRPr="009B454E">
        <w:rPr>
          <w:rStyle w:val="CharAttribute8"/>
          <w:rFonts w:hAnsi="Arial" w:cs="Arial"/>
          <w:sz w:val="23"/>
          <w:szCs w:val="23"/>
        </w:rPr>
        <w:t xml:space="preserve">Growth Deal Monitoring &amp; Evaluation </w:t>
      </w:r>
      <w:r w:rsidRPr="009B454E">
        <w:rPr>
          <w:rStyle w:val="CharAttribute8"/>
          <w:rFonts w:hAnsi="Arial" w:cs="Arial"/>
          <w:sz w:val="23"/>
          <w:szCs w:val="23"/>
        </w:rPr>
        <w:t xml:space="preserve">Sub </w:t>
      </w:r>
      <w:r w:rsidRPr="009B454E">
        <w:rPr>
          <w:rStyle w:val="CharAttribute8"/>
          <w:rFonts w:hAnsi="Arial" w:cs="Arial"/>
          <w:sz w:val="23"/>
          <w:szCs w:val="23"/>
        </w:rPr>
        <w:t>Group</w:t>
      </w:r>
    </w:p>
    <w:p w:rsidR="00DC13E6" w:rsidRPr="009B454E" w:rsidRDefault="00A4728B" w:rsidP="00E662E2">
      <w:pPr>
        <w:pStyle w:val="ParaAttribute5"/>
        <w:wordWrap/>
        <w:jc w:val="center"/>
        <w:rPr>
          <w:rFonts w:ascii="Arial" w:eastAsia="Arial" w:hAnsi="Arial" w:cs="Arial"/>
          <w:sz w:val="23"/>
          <w:szCs w:val="23"/>
        </w:rPr>
      </w:pPr>
    </w:p>
    <w:p w:rsidR="009B454E" w:rsidRPr="00573148" w:rsidRDefault="00A4728B" w:rsidP="00E662E2">
      <w:pPr>
        <w:pStyle w:val="ParaAttribute5"/>
        <w:wordWrap/>
        <w:jc w:val="center"/>
        <w:rPr>
          <w:rStyle w:val="CharAttribute8"/>
          <w:rFonts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Terms of Reference (</w:t>
      </w:r>
      <w:r>
        <w:rPr>
          <w:rStyle w:val="CharAttribute8"/>
          <w:rFonts w:hAnsi="Arial" w:cs="Arial"/>
          <w:sz w:val="23"/>
          <w:szCs w:val="23"/>
        </w:rPr>
        <w:t xml:space="preserve">June </w:t>
      </w:r>
      <w:r>
        <w:rPr>
          <w:rStyle w:val="CharAttribute8"/>
          <w:rFonts w:hAnsi="Arial" w:cs="Arial"/>
          <w:sz w:val="23"/>
          <w:szCs w:val="23"/>
        </w:rPr>
        <w:t>2018</w:t>
      </w:r>
      <w:r w:rsidRPr="00573148">
        <w:rPr>
          <w:rStyle w:val="CharAttribute8"/>
          <w:rFonts w:hAnsi="Arial" w:cs="Arial"/>
          <w:sz w:val="23"/>
          <w:szCs w:val="23"/>
        </w:rPr>
        <w:t>)</w:t>
      </w:r>
    </w:p>
    <w:p w:rsidR="009B454E" w:rsidRPr="00573148" w:rsidRDefault="00A4728B" w:rsidP="0077032E">
      <w:pPr>
        <w:pStyle w:val="ParaAttribute5"/>
        <w:wordWrap/>
        <w:rPr>
          <w:rFonts w:ascii="Arial" w:eastAsia="Calibri" w:hAnsi="Arial" w:cs="Arial"/>
          <w:sz w:val="23"/>
          <w:szCs w:val="23"/>
        </w:rPr>
      </w:pPr>
    </w:p>
    <w:p w:rsidR="00DC13E6" w:rsidRPr="009B454E" w:rsidRDefault="00A4728B" w:rsidP="0077032E">
      <w:pPr>
        <w:pStyle w:val="ParaAttribute3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Composition</w:t>
      </w:r>
      <w:r w:rsidRPr="009B454E">
        <w:rPr>
          <w:rStyle w:val="CharAttribute8"/>
          <w:rFonts w:hAnsi="Arial" w:cs="Arial"/>
          <w:sz w:val="23"/>
          <w:szCs w:val="23"/>
        </w:rPr>
        <w:t xml:space="preserve"> </w:t>
      </w:r>
    </w:p>
    <w:p w:rsidR="00DC13E6" w:rsidRPr="009B454E" w:rsidRDefault="00A4728B" w:rsidP="0077032E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9B454E">
        <w:rPr>
          <w:rStyle w:val="CharAttribute12"/>
          <w:rFonts w:hAnsi="Arial" w:cs="Arial"/>
          <w:sz w:val="23"/>
          <w:szCs w:val="23"/>
        </w:rPr>
        <w:t>1.</w:t>
      </w:r>
      <w:r w:rsidRPr="009B454E">
        <w:rPr>
          <w:rStyle w:val="CharAttribute12"/>
          <w:rFonts w:hAnsi="Arial" w:cs="Arial"/>
          <w:sz w:val="23"/>
          <w:szCs w:val="23"/>
        </w:rPr>
        <w:tab/>
        <w:t>Unless otherwise agreed by the Growth Deal Management Board</w:t>
      </w:r>
      <w:r>
        <w:rPr>
          <w:rStyle w:val="CharAttribute12"/>
          <w:rFonts w:hAnsi="Arial" w:cs="Arial"/>
          <w:sz w:val="23"/>
          <w:szCs w:val="23"/>
        </w:rPr>
        <w:t xml:space="preserve"> (GDMB)</w:t>
      </w:r>
      <w:r w:rsidRPr="009B454E">
        <w:rPr>
          <w:rStyle w:val="CharAttribute12"/>
          <w:rFonts w:hAnsi="Arial" w:cs="Arial"/>
          <w:sz w:val="23"/>
          <w:szCs w:val="23"/>
        </w:rPr>
        <w:t xml:space="preserve">, the </w:t>
      </w:r>
      <w:r w:rsidRPr="009B454E">
        <w:rPr>
          <w:rStyle w:val="CharAttribute12"/>
          <w:rFonts w:hAnsi="Arial" w:cs="Arial"/>
          <w:sz w:val="23"/>
          <w:szCs w:val="23"/>
        </w:rPr>
        <w:t>Growth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>
        <w:rPr>
          <w:rStyle w:val="CharAttribute12"/>
          <w:rFonts w:hAnsi="Arial" w:cs="Arial"/>
          <w:sz w:val="23"/>
          <w:szCs w:val="23"/>
        </w:rPr>
        <w:t>De</w:t>
      </w:r>
      <w:r w:rsidRPr="009B454E">
        <w:rPr>
          <w:rStyle w:val="CharAttribute12"/>
          <w:rFonts w:hAnsi="Arial" w:cs="Arial"/>
          <w:sz w:val="23"/>
          <w:szCs w:val="23"/>
        </w:rPr>
        <w:t>al</w:t>
      </w:r>
      <w:r w:rsidRPr="009B454E">
        <w:rPr>
          <w:rStyle w:val="CharAttribute12"/>
          <w:rFonts w:hAnsi="Arial" w:cs="Arial"/>
          <w:sz w:val="23"/>
          <w:szCs w:val="23"/>
        </w:rPr>
        <w:t xml:space="preserve"> Monitoring &amp; Evaluation </w:t>
      </w:r>
      <w:r w:rsidRPr="009B454E">
        <w:rPr>
          <w:rStyle w:val="CharAttribute12"/>
          <w:rFonts w:hAnsi="Arial" w:cs="Arial"/>
          <w:sz w:val="23"/>
          <w:szCs w:val="23"/>
        </w:rPr>
        <w:t xml:space="preserve">Sub Group </w:t>
      </w:r>
      <w:r>
        <w:rPr>
          <w:rStyle w:val="CharAttribute12"/>
          <w:rFonts w:hAnsi="Arial" w:cs="Arial"/>
          <w:sz w:val="23"/>
          <w:szCs w:val="23"/>
        </w:rPr>
        <w:t xml:space="preserve">(M&amp;E SG) </w:t>
      </w:r>
      <w:r w:rsidRPr="009B454E">
        <w:rPr>
          <w:rStyle w:val="CharAttribute12"/>
          <w:rFonts w:hAnsi="Arial" w:cs="Arial"/>
          <w:sz w:val="23"/>
          <w:szCs w:val="23"/>
        </w:rPr>
        <w:t xml:space="preserve">shall comprise minimum of </w:t>
      </w:r>
      <w:r>
        <w:rPr>
          <w:rStyle w:val="CharAttribute12"/>
          <w:rFonts w:hAnsi="Arial" w:cs="Arial"/>
          <w:sz w:val="23"/>
          <w:szCs w:val="23"/>
        </w:rPr>
        <w:t>6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>member</w:t>
      </w:r>
      <w:r>
        <w:rPr>
          <w:rStyle w:val="CharAttribute12"/>
          <w:rFonts w:hAnsi="Arial" w:cs="Arial"/>
          <w:sz w:val="23"/>
          <w:szCs w:val="23"/>
        </w:rPr>
        <w:t>s</w:t>
      </w:r>
      <w:r w:rsidRPr="009B454E">
        <w:rPr>
          <w:rStyle w:val="CharAttribute12"/>
          <w:rFonts w:hAnsi="Arial" w:cs="Arial"/>
          <w:sz w:val="23"/>
          <w:szCs w:val="23"/>
        </w:rPr>
        <w:t xml:space="preserve">. </w:t>
      </w:r>
    </w:p>
    <w:p w:rsidR="006E13BC" w:rsidRPr="009B454E" w:rsidRDefault="00A4728B" w:rsidP="0077032E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9B454E" w:rsidRDefault="00A4728B" w:rsidP="0077032E">
      <w:pPr>
        <w:pStyle w:val="ParaAttribute7"/>
        <w:wordWrap/>
        <w:jc w:val="both"/>
        <w:rPr>
          <w:rFonts w:ascii="Arial" w:eastAsia="Arial" w:hAnsi="Arial" w:cs="Arial"/>
          <w:sz w:val="23"/>
          <w:szCs w:val="23"/>
        </w:rPr>
      </w:pPr>
      <w:r w:rsidRPr="009B454E">
        <w:rPr>
          <w:rStyle w:val="CharAttribute12"/>
          <w:rFonts w:hAnsi="Arial" w:cs="Arial"/>
          <w:sz w:val="23"/>
          <w:szCs w:val="23"/>
        </w:rPr>
        <w:t>2.</w:t>
      </w:r>
      <w:r w:rsidRPr="009B454E">
        <w:rPr>
          <w:rStyle w:val="CharAttribute12"/>
          <w:rFonts w:hAnsi="Arial" w:cs="Arial"/>
          <w:sz w:val="23"/>
          <w:szCs w:val="23"/>
        </w:rPr>
        <w:tab/>
        <w:t xml:space="preserve">The Chair and membership of the </w:t>
      </w:r>
      <w:r>
        <w:rPr>
          <w:rStyle w:val="CharAttribute12"/>
          <w:rFonts w:hAnsi="Arial" w:cs="Arial"/>
          <w:sz w:val="23"/>
          <w:szCs w:val="23"/>
        </w:rPr>
        <w:t>M&amp;E SG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>shall be approved by the GDMB.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</w:p>
    <w:p w:rsidR="00DC13E6" w:rsidRPr="009B454E" w:rsidRDefault="00A4728B" w:rsidP="0077032E">
      <w:pPr>
        <w:pStyle w:val="ParaAttribute5"/>
        <w:wordWrap/>
        <w:jc w:val="both"/>
        <w:rPr>
          <w:rFonts w:ascii="Arial" w:eastAsia="Arial" w:hAnsi="Arial" w:cs="Arial"/>
          <w:sz w:val="23"/>
          <w:szCs w:val="23"/>
        </w:rPr>
      </w:pPr>
    </w:p>
    <w:p w:rsidR="00DC13E6" w:rsidRDefault="00A4728B" w:rsidP="0077032E">
      <w:pPr>
        <w:pStyle w:val="ParaAttribute7"/>
        <w:wordWrap/>
        <w:jc w:val="both"/>
        <w:rPr>
          <w:rStyle w:val="CharAttribute12"/>
          <w:rFonts w:hAnsi="Arial" w:cs="Arial"/>
          <w:sz w:val="23"/>
          <w:szCs w:val="23"/>
        </w:rPr>
      </w:pPr>
      <w:r w:rsidRPr="009B454E">
        <w:rPr>
          <w:rStyle w:val="CharAttribute12"/>
          <w:rFonts w:hAnsi="Arial" w:cs="Arial"/>
          <w:sz w:val="23"/>
          <w:szCs w:val="23"/>
        </w:rPr>
        <w:t>3.</w:t>
      </w:r>
      <w:r w:rsidRPr="009B454E">
        <w:rPr>
          <w:rStyle w:val="CharAttribute12"/>
          <w:rFonts w:hAnsi="Arial" w:cs="Arial"/>
          <w:sz w:val="23"/>
          <w:szCs w:val="23"/>
        </w:rPr>
        <w:tab/>
        <w:t xml:space="preserve">The Chair of the </w:t>
      </w:r>
      <w:r>
        <w:rPr>
          <w:rStyle w:val="CharAttribute12"/>
          <w:rFonts w:hAnsi="Arial" w:cs="Arial"/>
          <w:sz w:val="23"/>
          <w:szCs w:val="23"/>
        </w:rPr>
        <w:t>M&amp;E SG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 xml:space="preserve">shall </w:t>
      </w:r>
      <w:r>
        <w:rPr>
          <w:rStyle w:val="CharAttribute12"/>
          <w:rFonts w:hAnsi="Arial" w:cs="Arial"/>
          <w:sz w:val="23"/>
          <w:szCs w:val="23"/>
        </w:rPr>
        <w:t>be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>
        <w:rPr>
          <w:rStyle w:val="CharAttribute12"/>
          <w:rFonts w:hAnsi="Arial" w:cs="Arial"/>
          <w:sz w:val="23"/>
          <w:szCs w:val="23"/>
        </w:rPr>
        <w:t>a</w:t>
      </w:r>
      <w:r w:rsidRPr="009B454E">
        <w:rPr>
          <w:rStyle w:val="CharAttribute12"/>
          <w:rFonts w:hAnsi="Arial" w:cs="Arial"/>
          <w:sz w:val="23"/>
          <w:szCs w:val="23"/>
        </w:rPr>
        <w:t xml:space="preserve">n Officer of the </w:t>
      </w:r>
      <w:r w:rsidRPr="009B454E">
        <w:rPr>
          <w:rStyle w:val="CharAttribute12"/>
          <w:rFonts w:hAnsi="Arial" w:cs="Arial"/>
          <w:sz w:val="23"/>
          <w:szCs w:val="23"/>
        </w:rPr>
        <w:t>Accountable Body</w:t>
      </w:r>
      <w:r>
        <w:rPr>
          <w:rStyle w:val="CharAttribute12"/>
          <w:rFonts w:hAnsi="Arial" w:cs="Arial"/>
          <w:sz w:val="23"/>
          <w:szCs w:val="23"/>
        </w:rPr>
        <w:t xml:space="preserve"> or the L</w:t>
      </w:r>
      <w:r>
        <w:rPr>
          <w:rStyle w:val="CharAttribute12"/>
          <w:rFonts w:hAnsi="Arial" w:cs="Arial"/>
          <w:sz w:val="23"/>
          <w:szCs w:val="23"/>
        </w:rPr>
        <w:t>ancashire Enterprise Partnership (LEP).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</w:p>
    <w:p w:rsidR="000036D2" w:rsidRDefault="00A4728B" w:rsidP="0077032E">
      <w:pPr>
        <w:pStyle w:val="ParaAttribute7"/>
        <w:wordWrap/>
        <w:jc w:val="both"/>
        <w:rPr>
          <w:rStyle w:val="CharAttribute12"/>
          <w:rFonts w:hAnsi="Arial" w:cs="Arial"/>
          <w:sz w:val="23"/>
          <w:szCs w:val="23"/>
        </w:rPr>
      </w:pPr>
    </w:p>
    <w:p w:rsidR="000036D2" w:rsidRPr="009B454E" w:rsidRDefault="00A4728B" w:rsidP="0077032E">
      <w:pPr>
        <w:pStyle w:val="ParaAttribute7"/>
        <w:wordWrap/>
        <w:jc w:val="both"/>
        <w:rPr>
          <w:rFonts w:ascii="Arial" w:eastAsia="Arial"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4.</w:t>
      </w:r>
      <w:r>
        <w:rPr>
          <w:rStyle w:val="CharAttribute12"/>
          <w:rFonts w:hAnsi="Arial" w:cs="Arial"/>
          <w:sz w:val="23"/>
          <w:szCs w:val="23"/>
        </w:rPr>
        <w:tab/>
        <w:t xml:space="preserve">The M&amp;E SG membership will include theme </w:t>
      </w:r>
      <w:r>
        <w:rPr>
          <w:rStyle w:val="CharAttribute12"/>
          <w:rFonts w:hAnsi="Arial" w:cs="Arial"/>
          <w:sz w:val="23"/>
          <w:szCs w:val="23"/>
        </w:rPr>
        <w:t>leads from; Skills, Economic Development, Transport, Finance and Legal.</w:t>
      </w:r>
    </w:p>
    <w:p w:rsidR="00DC13E6" w:rsidRPr="009B454E" w:rsidRDefault="00A4728B" w:rsidP="0077032E">
      <w:pPr>
        <w:pStyle w:val="ParaAttribute5"/>
        <w:wordWrap/>
        <w:jc w:val="both"/>
        <w:rPr>
          <w:rFonts w:ascii="Arial" w:eastAsia="Arial" w:hAnsi="Arial" w:cs="Arial"/>
          <w:sz w:val="23"/>
          <w:szCs w:val="23"/>
        </w:rPr>
      </w:pPr>
    </w:p>
    <w:p w:rsidR="00DC13E6" w:rsidRDefault="00A4728B" w:rsidP="0077032E">
      <w:pPr>
        <w:pStyle w:val="ParaAttribute6"/>
        <w:wordWrap/>
        <w:spacing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5</w:t>
      </w:r>
      <w:r w:rsidRPr="009B454E">
        <w:rPr>
          <w:rStyle w:val="CharAttribute12"/>
          <w:rFonts w:hAnsi="Arial" w:cs="Arial"/>
          <w:sz w:val="23"/>
          <w:szCs w:val="23"/>
        </w:rPr>
        <w:t>.</w:t>
      </w:r>
      <w:r w:rsidRPr="009B454E">
        <w:rPr>
          <w:rStyle w:val="CharAttribute12"/>
          <w:rFonts w:hAnsi="Arial" w:cs="Arial"/>
          <w:sz w:val="23"/>
          <w:szCs w:val="23"/>
        </w:rPr>
        <w:tab/>
      </w:r>
      <w:r w:rsidRPr="00573148">
        <w:rPr>
          <w:rStyle w:val="CharAttribute12"/>
          <w:rFonts w:hAnsi="Arial" w:cs="Arial"/>
          <w:sz w:val="23"/>
          <w:szCs w:val="23"/>
        </w:rPr>
        <w:t xml:space="preserve">The Members of the </w:t>
      </w:r>
      <w:r>
        <w:rPr>
          <w:rStyle w:val="CharAttribute12"/>
          <w:rFonts w:hAnsi="Arial" w:cs="Arial"/>
          <w:sz w:val="23"/>
          <w:szCs w:val="23"/>
        </w:rPr>
        <w:t>M&amp;E SG</w:t>
      </w:r>
      <w:r w:rsidRPr="00573148">
        <w:rPr>
          <w:rStyle w:val="CharAttribute12"/>
          <w:rFonts w:hAnsi="Arial" w:cs="Arial"/>
          <w:sz w:val="23"/>
          <w:szCs w:val="23"/>
        </w:rPr>
        <w:t xml:space="preserve">, as </w:t>
      </w:r>
      <w:r w:rsidRPr="00573148">
        <w:rPr>
          <w:rStyle w:val="CharAttribute12"/>
          <w:rFonts w:hAnsi="Arial" w:cs="Arial"/>
          <w:sz w:val="23"/>
          <w:szCs w:val="23"/>
        </w:rPr>
        <w:t>the</w:t>
      </w:r>
      <w:r>
        <w:rPr>
          <w:rStyle w:val="CharAttribute12"/>
          <w:rFonts w:hAnsi="Arial" w:cs="Arial"/>
          <w:sz w:val="23"/>
          <w:szCs w:val="23"/>
        </w:rPr>
        <w:t xml:space="preserve"> d</w:t>
      </w:r>
      <w:r w:rsidRPr="00573148">
        <w:rPr>
          <w:rStyle w:val="CharAttribute12"/>
          <w:rFonts w:hAnsi="Arial" w:cs="Arial"/>
          <w:sz w:val="23"/>
          <w:szCs w:val="23"/>
        </w:rPr>
        <w:t>ate of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adoption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of these Terms of Reference, are as follows: </w:t>
      </w:r>
    </w:p>
    <w:p w:rsidR="00862670" w:rsidRPr="00573148" w:rsidRDefault="00A4728B" w:rsidP="0077032E">
      <w:pPr>
        <w:pStyle w:val="ParaAttribute8"/>
        <w:wordWrap/>
        <w:spacing w:line="276" w:lineRule="auto"/>
        <w:rPr>
          <w:rStyle w:val="CharAttribute16"/>
          <w:rFonts w:hAnsi="Arial" w:cs="Arial"/>
          <w:sz w:val="23"/>
          <w:szCs w:val="23"/>
        </w:rPr>
      </w:pPr>
      <w:r>
        <w:rPr>
          <w:rStyle w:val="CharAttribute16"/>
          <w:rFonts w:hAnsi="Arial" w:cs="Arial"/>
          <w:sz w:val="23"/>
          <w:szCs w:val="23"/>
        </w:rPr>
        <w:t>K</w:t>
      </w:r>
      <w:r w:rsidRPr="00573148">
        <w:rPr>
          <w:rStyle w:val="CharAttribute16"/>
          <w:rFonts w:hAnsi="Arial" w:cs="Arial"/>
          <w:sz w:val="23"/>
          <w:szCs w:val="23"/>
        </w:rPr>
        <w:t>athryn Molloy</w:t>
      </w:r>
      <w:r w:rsidRPr="00573148">
        <w:rPr>
          <w:rStyle w:val="CharAttribute16"/>
          <w:rFonts w:hAnsi="Arial" w:cs="Arial"/>
          <w:sz w:val="23"/>
          <w:szCs w:val="23"/>
        </w:rPr>
        <w:t xml:space="preserve"> </w:t>
      </w:r>
      <w:r w:rsidRPr="00573148">
        <w:rPr>
          <w:rStyle w:val="CharAttribute16"/>
          <w:rFonts w:hAnsi="Arial" w:cs="Arial"/>
          <w:sz w:val="23"/>
          <w:szCs w:val="23"/>
        </w:rPr>
        <w:tab/>
        <w:t xml:space="preserve">Head of </w:t>
      </w:r>
      <w:r w:rsidRPr="00573148">
        <w:rPr>
          <w:rStyle w:val="CharAttribute16"/>
          <w:rFonts w:hAnsi="Arial" w:cs="Arial"/>
          <w:sz w:val="23"/>
          <w:szCs w:val="23"/>
        </w:rPr>
        <w:t>LEP Co-ordination and Development (Chair)</w:t>
      </w:r>
    </w:p>
    <w:p w:rsidR="00862670" w:rsidRPr="00573148" w:rsidRDefault="00A4728B" w:rsidP="0077032E">
      <w:pPr>
        <w:pStyle w:val="ParaAttribute8"/>
        <w:wordWrap/>
        <w:spacing w:line="276" w:lineRule="auto"/>
        <w:rPr>
          <w:rStyle w:val="CharAttribute16"/>
          <w:rFonts w:hAnsi="Arial" w:cs="Arial"/>
          <w:sz w:val="23"/>
          <w:szCs w:val="23"/>
        </w:rPr>
      </w:pPr>
      <w:r w:rsidRPr="00573148">
        <w:rPr>
          <w:rStyle w:val="CharAttribute16"/>
          <w:rFonts w:hAnsi="Arial" w:cs="Arial"/>
          <w:sz w:val="23"/>
          <w:szCs w:val="23"/>
        </w:rPr>
        <w:t>A</w:t>
      </w:r>
      <w:r w:rsidRPr="00573148">
        <w:rPr>
          <w:rStyle w:val="CharAttribute16"/>
          <w:rFonts w:hAnsi="Arial" w:cs="Arial"/>
          <w:sz w:val="23"/>
          <w:szCs w:val="23"/>
        </w:rPr>
        <w:t xml:space="preserve">nne-Marie </w:t>
      </w:r>
      <w:r w:rsidRPr="00573148">
        <w:rPr>
          <w:rStyle w:val="CharAttribute16"/>
          <w:rFonts w:hAnsi="Arial" w:cs="Arial"/>
          <w:sz w:val="23"/>
          <w:szCs w:val="23"/>
        </w:rPr>
        <w:t>Parkinson</w:t>
      </w:r>
      <w:r w:rsidRPr="00573148">
        <w:rPr>
          <w:rStyle w:val="CharAttribute16"/>
          <w:rFonts w:hAnsi="Arial" w:cs="Arial"/>
          <w:sz w:val="23"/>
          <w:szCs w:val="23"/>
        </w:rPr>
        <w:tab/>
      </w:r>
      <w:r>
        <w:rPr>
          <w:rStyle w:val="CharAttribute16"/>
          <w:rFonts w:hAnsi="Arial" w:cs="Arial"/>
          <w:sz w:val="23"/>
          <w:szCs w:val="23"/>
        </w:rPr>
        <w:t xml:space="preserve">Growth Deal </w:t>
      </w:r>
      <w:r w:rsidRPr="00573148">
        <w:rPr>
          <w:rStyle w:val="CharAttribute16"/>
          <w:rFonts w:hAnsi="Arial" w:cs="Arial"/>
          <w:sz w:val="23"/>
          <w:szCs w:val="23"/>
        </w:rPr>
        <w:t xml:space="preserve">Programme Manager, </w:t>
      </w:r>
      <w:r w:rsidRPr="00573148">
        <w:rPr>
          <w:rStyle w:val="CharAttribute16"/>
          <w:rFonts w:hAnsi="Arial" w:cs="Arial"/>
          <w:sz w:val="23"/>
          <w:szCs w:val="23"/>
        </w:rPr>
        <w:t>L</w:t>
      </w:r>
      <w:r>
        <w:rPr>
          <w:rStyle w:val="CharAttribute16"/>
          <w:rFonts w:hAnsi="Arial" w:cs="Arial"/>
          <w:sz w:val="23"/>
          <w:szCs w:val="23"/>
        </w:rPr>
        <w:t>ancashire County Council</w:t>
      </w:r>
      <w:r w:rsidRPr="00573148">
        <w:rPr>
          <w:rStyle w:val="CharAttribute16"/>
          <w:rFonts w:hAnsi="Arial" w:cs="Arial"/>
          <w:sz w:val="23"/>
          <w:szCs w:val="23"/>
        </w:rPr>
        <w:t xml:space="preserve"> </w:t>
      </w:r>
      <w:r w:rsidRPr="00573148">
        <w:rPr>
          <w:rStyle w:val="CharAttribute16"/>
          <w:rFonts w:hAnsi="Arial" w:cs="Arial"/>
          <w:sz w:val="23"/>
          <w:szCs w:val="23"/>
        </w:rPr>
        <w:t>(Deputy Chair)</w:t>
      </w:r>
    </w:p>
    <w:p w:rsidR="00D3316A" w:rsidRPr="00573148" w:rsidRDefault="00A4728B" w:rsidP="0077032E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  <w:r w:rsidRPr="00573148">
        <w:rPr>
          <w:rStyle w:val="CharAttribute16"/>
          <w:rFonts w:hAnsi="Arial" w:cs="Arial"/>
          <w:sz w:val="23"/>
          <w:szCs w:val="23"/>
        </w:rPr>
        <w:t>Robert Lath</w:t>
      </w:r>
      <w:r w:rsidRPr="00573148">
        <w:rPr>
          <w:rStyle w:val="CharAttribute16"/>
          <w:rFonts w:hAnsi="Arial" w:cs="Arial"/>
          <w:sz w:val="23"/>
          <w:szCs w:val="23"/>
        </w:rPr>
        <w:t>a</w:t>
      </w:r>
      <w:r w:rsidRPr="00573148">
        <w:rPr>
          <w:rStyle w:val="CharAttribute16"/>
          <w:rFonts w:hAnsi="Arial" w:cs="Arial"/>
          <w:sz w:val="23"/>
          <w:szCs w:val="23"/>
        </w:rPr>
        <w:t xml:space="preserve">m </w:t>
      </w:r>
      <w:r w:rsidRPr="00573148">
        <w:rPr>
          <w:rStyle w:val="CharAttribute16"/>
          <w:rFonts w:hAnsi="Arial" w:cs="Arial"/>
          <w:sz w:val="23"/>
          <w:szCs w:val="23"/>
        </w:rPr>
        <w:tab/>
      </w:r>
      <w:r w:rsidRPr="00573148">
        <w:rPr>
          <w:rFonts w:ascii="Arial" w:eastAsia="Arial" w:hAnsi="Arial" w:cs="Arial"/>
          <w:i/>
          <w:iCs/>
          <w:sz w:val="23"/>
          <w:szCs w:val="23"/>
        </w:rPr>
        <w:t>Project Development &amp; Funding Manager</w:t>
      </w:r>
      <w:r w:rsidRPr="00573148">
        <w:rPr>
          <w:rFonts w:ascii="Arial" w:eastAsia="Arial" w:hAnsi="Arial" w:cs="Arial"/>
          <w:i/>
          <w:sz w:val="23"/>
          <w:szCs w:val="23"/>
        </w:rPr>
        <w:t xml:space="preserve">, </w:t>
      </w:r>
    </w:p>
    <w:p w:rsidR="00D3316A" w:rsidRPr="00573148" w:rsidRDefault="00A4728B" w:rsidP="0077032E">
      <w:pPr>
        <w:pStyle w:val="ParaAttribute8"/>
        <w:wordWrap/>
        <w:spacing w:after="0"/>
        <w:ind w:firstLine="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Blackpool Council</w:t>
      </w:r>
    </w:p>
    <w:p w:rsidR="00D3316A" w:rsidRPr="00573148" w:rsidRDefault="00A4728B" w:rsidP="0077032E">
      <w:pPr>
        <w:pStyle w:val="ParaAttribute8"/>
        <w:wordWrap/>
        <w:spacing w:after="0"/>
        <w:rPr>
          <w:rStyle w:val="CharAttribute16"/>
          <w:rFonts w:hAnsi="Arial" w:cs="Arial"/>
          <w:sz w:val="23"/>
          <w:szCs w:val="23"/>
        </w:rPr>
      </w:pPr>
    </w:p>
    <w:p w:rsidR="00573148" w:rsidRDefault="00A4728B" w:rsidP="0077032E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Michele Lawty-Jones</w:t>
      </w:r>
      <w:r w:rsidRPr="00573148">
        <w:rPr>
          <w:rFonts w:ascii="Arial" w:eastAsia="Arial" w:hAnsi="Arial" w:cs="Arial"/>
          <w:i/>
          <w:sz w:val="23"/>
          <w:szCs w:val="23"/>
        </w:rPr>
        <w:tab/>
      </w:r>
      <w:r>
        <w:rPr>
          <w:rFonts w:ascii="Arial" w:eastAsia="Arial" w:hAnsi="Arial" w:cs="Arial"/>
          <w:i/>
          <w:sz w:val="23"/>
          <w:szCs w:val="23"/>
        </w:rPr>
        <w:t>Director, Lancashire Skills and Employment Hub</w:t>
      </w:r>
    </w:p>
    <w:p w:rsidR="00573148" w:rsidRDefault="00A4728B" w:rsidP="0077032E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</w:p>
    <w:p w:rsidR="00573148" w:rsidRDefault="00A4728B" w:rsidP="0077032E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Dave Colbert</w:t>
      </w:r>
      <w:r w:rsidRPr="00573148">
        <w:rPr>
          <w:rFonts w:ascii="Arial" w:eastAsia="Arial" w:hAnsi="Arial" w:cs="Arial"/>
          <w:i/>
          <w:sz w:val="23"/>
          <w:szCs w:val="23"/>
        </w:rPr>
        <w:tab/>
      </w:r>
      <w:r>
        <w:rPr>
          <w:rFonts w:ascii="Arial" w:eastAsia="Arial" w:hAnsi="Arial" w:cs="Arial"/>
          <w:i/>
          <w:sz w:val="23"/>
          <w:szCs w:val="23"/>
        </w:rPr>
        <w:t xml:space="preserve">Transport and </w:t>
      </w:r>
      <w:r>
        <w:rPr>
          <w:rFonts w:ascii="Arial" w:eastAsia="Arial" w:hAnsi="Arial" w:cs="Arial"/>
          <w:i/>
          <w:sz w:val="23"/>
          <w:szCs w:val="23"/>
        </w:rPr>
        <w:t>Planning Specialist Advisor, L</w:t>
      </w:r>
      <w:r>
        <w:rPr>
          <w:rFonts w:ascii="Arial" w:eastAsia="Arial" w:hAnsi="Arial" w:cs="Arial"/>
          <w:i/>
          <w:sz w:val="23"/>
          <w:szCs w:val="23"/>
        </w:rPr>
        <w:t xml:space="preserve">ancashire 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z w:val="23"/>
          <w:szCs w:val="23"/>
        </w:rPr>
        <w:t xml:space="preserve">ounty 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z w:val="23"/>
          <w:szCs w:val="23"/>
        </w:rPr>
        <w:t>ouncil</w:t>
      </w:r>
    </w:p>
    <w:p w:rsidR="00573148" w:rsidRPr="00573148" w:rsidRDefault="00A4728B" w:rsidP="0077032E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</w:p>
    <w:p w:rsidR="0077032E" w:rsidRPr="0077032E" w:rsidRDefault="00A4728B" w:rsidP="0077032E">
      <w:pPr>
        <w:pStyle w:val="ParaAttribute8"/>
        <w:wordWrap/>
        <w:rPr>
          <w:rFonts w:ascii="Arial" w:eastAsia="Arial" w:hAnsi="Arial" w:cs="Arial"/>
          <w:i/>
          <w:sz w:val="23"/>
          <w:szCs w:val="23"/>
        </w:rPr>
      </w:pPr>
      <w:r w:rsidRPr="00573148">
        <w:rPr>
          <w:rFonts w:ascii="Arial" w:eastAsia="Arial" w:hAnsi="Arial" w:cs="Arial"/>
          <w:i/>
          <w:sz w:val="23"/>
          <w:szCs w:val="23"/>
        </w:rPr>
        <w:t>Jo</w:t>
      </w:r>
      <w:r>
        <w:rPr>
          <w:rFonts w:ascii="Arial" w:eastAsia="Arial" w:hAnsi="Arial" w:cs="Arial"/>
          <w:i/>
          <w:sz w:val="23"/>
          <w:szCs w:val="23"/>
        </w:rPr>
        <w:t>anne</w:t>
      </w:r>
      <w:r w:rsidRPr="00573148">
        <w:rPr>
          <w:rFonts w:ascii="Arial" w:eastAsia="Arial" w:hAnsi="Arial" w:cs="Arial"/>
          <w:i/>
          <w:sz w:val="23"/>
          <w:szCs w:val="23"/>
        </w:rPr>
        <w:t xml:space="preserve"> Ainsworth</w:t>
      </w:r>
      <w:r w:rsidRPr="00573148">
        <w:rPr>
          <w:rFonts w:ascii="Arial" w:eastAsia="Arial" w:hAnsi="Arial" w:cs="Arial"/>
          <w:i/>
          <w:sz w:val="23"/>
          <w:szCs w:val="23"/>
        </w:rPr>
        <w:tab/>
      </w:r>
      <w:r w:rsidRPr="0077032E">
        <w:rPr>
          <w:rFonts w:ascii="Arial" w:eastAsia="Arial" w:hAnsi="Arial" w:cs="Arial"/>
          <w:i/>
          <w:sz w:val="23"/>
          <w:szCs w:val="23"/>
        </w:rPr>
        <w:t xml:space="preserve">LEP and Special Projects </w:t>
      </w:r>
      <w:r>
        <w:rPr>
          <w:rFonts w:ascii="Arial" w:eastAsia="Arial" w:hAnsi="Arial" w:cs="Arial"/>
          <w:i/>
          <w:sz w:val="23"/>
          <w:szCs w:val="23"/>
        </w:rPr>
        <w:t xml:space="preserve">Finance </w:t>
      </w:r>
      <w:r w:rsidRPr="0077032E">
        <w:rPr>
          <w:rFonts w:ascii="Arial" w:eastAsia="Arial" w:hAnsi="Arial" w:cs="Arial"/>
          <w:i/>
          <w:sz w:val="23"/>
          <w:szCs w:val="23"/>
        </w:rPr>
        <w:t>Manager</w:t>
      </w:r>
    </w:p>
    <w:p w:rsidR="00D3316A" w:rsidRPr="009B454E" w:rsidRDefault="00A4728B" w:rsidP="00906C60">
      <w:pPr>
        <w:pStyle w:val="ParaAttribute8"/>
        <w:wordWrap/>
        <w:spacing w:after="0"/>
        <w:rPr>
          <w:rFonts w:ascii="Arial" w:eastAsia="Arial" w:hAnsi="Arial" w:cs="Arial"/>
          <w:i/>
          <w:sz w:val="23"/>
          <w:szCs w:val="23"/>
        </w:rPr>
      </w:pPr>
      <w:r w:rsidRPr="00573148">
        <w:rPr>
          <w:rStyle w:val="CharAttribute16"/>
          <w:rFonts w:hAnsi="Arial" w:cs="Arial"/>
          <w:sz w:val="23"/>
          <w:szCs w:val="23"/>
        </w:rPr>
        <w:t xml:space="preserve">Julia Johnson </w:t>
      </w:r>
      <w:r w:rsidRPr="00573148">
        <w:rPr>
          <w:rStyle w:val="CharAttribute16"/>
          <w:rFonts w:hAnsi="Arial" w:cs="Arial"/>
          <w:sz w:val="23"/>
          <w:szCs w:val="23"/>
        </w:rPr>
        <w:tab/>
      </w:r>
      <w:r w:rsidRPr="0077032E">
        <w:rPr>
          <w:rStyle w:val="CharAttribute16"/>
          <w:rFonts w:hAnsi="Arial" w:cs="Arial"/>
          <w:sz w:val="23"/>
          <w:szCs w:val="23"/>
        </w:rPr>
        <w:t>Principal Lawyer</w:t>
      </w:r>
      <w:r>
        <w:rPr>
          <w:rStyle w:val="CharAttribute16"/>
          <w:rFonts w:hAnsi="Arial" w:cs="Arial"/>
          <w:sz w:val="23"/>
          <w:szCs w:val="23"/>
        </w:rPr>
        <w:t>, Lancashire County Council</w:t>
      </w:r>
      <w:r w:rsidRPr="009B454E">
        <w:rPr>
          <w:rFonts w:ascii="Arial" w:eastAsia="Arial" w:hAnsi="Arial" w:cs="Arial"/>
          <w:i/>
          <w:sz w:val="23"/>
          <w:szCs w:val="23"/>
        </w:rPr>
        <w:t xml:space="preserve">   </w:t>
      </w:r>
    </w:p>
    <w:p w:rsidR="00D3316A" w:rsidRPr="009B454E" w:rsidRDefault="00A4728B" w:rsidP="0077032E">
      <w:pPr>
        <w:pStyle w:val="ParaAttribute8"/>
        <w:wordWrap/>
        <w:spacing w:after="0"/>
        <w:rPr>
          <w:rStyle w:val="CharAttribute16"/>
          <w:rFonts w:hAnsi="Arial" w:cs="Arial"/>
          <w:sz w:val="23"/>
          <w:szCs w:val="23"/>
        </w:rPr>
      </w:pPr>
    </w:p>
    <w:p w:rsidR="00DC13E6" w:rsidRPr="009B454E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6.</w:t>
      </w:r>
      <w:r>
        <w:rPr>
          <w:rStyle w:val="CharAttribute12"/>
          <w:rFonts w:hAnsi="Arial" w:cs="Arial"/>
          <w:sz w:val="23"/>
          <w:szCs w:val="23"/>
        </w:rPr>
        <w:tab/>
      </w:r>
      <w:r w:rsidRPr="009B454E">
        <w:rPr>
          <w:rStyle w:val="CharAttribute12"/>
          <w:rFonts w:hAnsi="Arial" w:cs="Arial"/>
          <w:sz w:val="23"/>
          <w:szCs w:val="23"/>
        </w:rPr>
        <w:t>The M</w:t>
      </w:r>
      <w:r w:rsidRPr="009B454E">
        <w:rPr>
          <w:rStyle w:val="CharAttribute12"/>
          <w:rFonts w:hAnsi="Arial" w:cs="Arial"/>
          <w:sz w:val="23"/>
          <w:szCs w:val="23"/>
        </w:rPr>
        <w:t>&amp;E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 xml:space="preserve">SG </w:t>
      </w:r>
      <w:r w:rsidRPr="009B454E">
        <w:rPr>
          <w:rStyle w:val="CharAttribute12"/>
          <w:rFonts w:hAnsi="Arial" w:cs="Arial"/>
          <w:sz w:val="23"/>
          <w:szCs w:val="23"/>
        </w:rPr>
        <w:t>may invite any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 xml:space="preserve">persons </w:t>
      </w:r>
      <w:r w:rsidRPr="009B454E">
        <w:rPr>
          <w:rStyle w:val="CharAttribute12"/>
          <w:rFonts w:hAnsi="Arial" w:cs="Arial"/>
          <w:sz w:val="23"/>
          <w:szCs w:val="23"/>
        </w:rPr>
        <w:t xml:space="preserve">it </w:t>
      </w:r>
      <w:r>
        <w:rPr>
          <w:rStyle w:val="CharAttribute12"/>
          <w:rFonts w:hAnsi="Arial" w:cs="Arial"/>
          <w:sz w:val="23"/>
          <w:szCs w:val="23"/>
        </w:rPr>
        <w:t>sees</w:t>
      </w:r>
      <w:r w:rsidRPr="009B454E">
        <w:rPr>
          <w:rStyle w:val="CharAttribute12"/>
          <w:rFonts w:hAnsi="Arial" w:cs="Arial"/>
          <w:sz w:val="23"/>
          <w:szCs w:val="23"/>
        </w:rPr>
        <w:t xml:space="preserve"> fit to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  <w:r w:rsidRPr="009B454E">
        <w:rPr>
          <w:rStyle w:val="CharAttribute12"/>
          <w:rFonts w:hAnsi="Arial" w:cs="Arial"/>
          <w:sz w:val="23"/>
          <w:szCs w:val="23"/>
        </w:rPr>
        <w:t xml:space="preserve">attend meetings as </w:t>
      </w:r>
      <w:r w:rsidRPr="009B454E">
        <w:rPr>
          <w:rStyle w:val="CharAttribute12"/>
          <w:rFonts w:hAnsi="Arial" w:cs="Arial"/>
          <w:sz w:val="23"/>
          <w:szCs w:val="23"/>
        </w:rPr>
        <w:t>observers.</w:t>
      </w:r>
      <w:r w:rsidRPr="009B454E">
        <w:rPr>
          <w:rStyle w:val="CharAttribute12"/>
          <w:rFonts w:hAnsi="Arial" w:cs="Arial"/>
          <w:sz w:val="23"/>
          <w:szCs w:val="23"/>
        </w:rPr>
        <w:t xml:space="preserve"> </w:t>
      </w:r>
    </w:p>
    <w:p w:rsidR="00363D02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Chair and Deputy Chair</w:t>
      </w:r>
    </w:p>
    <w:p w:rsidR="00FE1D60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7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>&amp;E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SG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shall appoint one of</w:t>
      </w:r>
      <w:r w:rsidRPr="00573148">
        <w:rPr>
          <w:rStyle w:val="CharAttribute12"/>
          <w:rFonts w:hAnsi="Arial" w:cs="Arial"/>
          <w:sz w:val="23"/>
          <w:szCs w:val="23"/>
        </w:rPr>
        <w:t xml:space="preserve"> i</w:t>
      </w:r>
      <w:r w:rsidRPr="00573148">
        <w:rPr>
          <w:rStyle w:val="CharAttribute12"/>
          <w:rFonts w:hAnsi="Arial" w:cs="Arial"/>
          <w:sz w:val="23"/>
          <w:szCs w:val="23"/>
        </w:rPr>
        <w:t>ts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number to act as Chair ("the Chair").  </w:t>
      </w:r>
    </w:p>
    <w:p w:rsidR="00CB1381" w:rsidRPr="00573148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</w:p>
    <w:p w:rsidR="00DC13E6" w:rsidRPr="00573148" w:rsidRDefault="00A4728B" w:rsidP="00E662E2">
      <w:pPr>
        <w:pStyle w:val="ParaAttribute3"/>
        <w:wordWrap/>
        <w:spacing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8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>The Chair shall not have a casting vote.</w:t>
      </w: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9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>&amp;E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 xml:space="preserve">may appoint one of its </w:t>
      </w:r>
      <w:r>
        <w:rPr>
          <w:rStyle w:val="CharAttribute12"/>
          <w:rFonts w:hAnsi="Arial" w:cs="Arial"/>
          <w:sz w:val="23"/>
          <w:szCs w:val="23"/>
        </w:rPr>
        <w:t>n</w:t>
      </w:r>
      <w:r w:rsidRPr="00573148">
        <w:rPr>
          <w:rStyle w:val="CharAttribute12"/>
          <w:rFonts w:hAnsi="Arial" w:cs="Arial"/>
          <w:sz w:val="23"/>
          <w:szCs w:val="23"/>
        </w:rPr>
        <w:t>umber to act as Deputy Chair ("Deputy Chair").</w:t>
      </w:r>
    </w:p>
    <w:p w:rsidR="007A57CD" w:rsidRDefault="00A4728B" w:rsidP="00E662E2">
      <w:pPr>
        <w:pStyle w:val="ParaAttribute6"/>
        <w:wordWrap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8"/>
          <w:rFonts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Quorum</w:t>
      </w:r>
    </w:p>
    <w:p w:rsidR="00700443" w:rsidRPr="00573148" w:rsidRDefault="00A4728B" w:rsidP="00E662E2">
      <w:pPr>
        <w:pStyle w:val="ParaAttribute6"/>
        <w:wordWrap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E953CC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10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>The quorum for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>will be:</w:t>
      </w:r>
    </w:p>
    <w:p w:rsidR="00E953CC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</w:p>
    <w:p w:rsidR="00E953CC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ab/>
      </w:r>
      <w:r w:rsidRPr="00FA4DED">
        <w:rPr>
          <w:rStyle w:val="CharAttribute12"/>
          <w:rFonts w:hAnsi="Arial" w:cs="Arial"/>
          <w:sz w:val="23"/>
          <w:szCs w:val="23"/>
          <w:u w:val="single"/>
        </w:rPr>
        <w:t>Sub</w:t>
      </w:r>
      <w:r>
        <w:rPr>
          <w:rStyle w:val="CharAttribute12"/>
          <w:rFonts w:hAnsi="Arial" w:cs="Arial"/>
          <w:sz w:val="23"/>
          <w:szCs w:val="23"/>
          <w:u w:val="single"/>
        </w:rPr>
        <w:t>-</w:t>
      </w:r>
      <w:r w:rsidRPr="00FA4DED">
        <w:rPr>
          <w:rStyle w:val="CharAttribute12"/>
          <w:rFonts w:hAnsi="Arial" w:cs="Arial"/>
          <w:sz w:val="23"/>
          <w:szCs w:val="23"/>
          <w:u w:val="single"/>
        </w:rPr>
        <w:t>Group</w:t>
      </w:r>
      <w:r>
        <w:rPr>
          <w:rStyle w:val="CharAttribute12"/>
          <w:rFonts w:hAnsi="Arial" w:cs="Arial"/>
          <w:sz w:val="23"/>
          <w:szCs w:val="23"/>
          <w:u w:val="single"/>
        </w:rPr>
        <w:t xml:space="preserve"> Meetings</w:t>
      </w:r>
      <w:r w:rsidRPr="00573148">
        <w:rPr>
          <w:rStyle w:val="CharAttribute12"/>
          <w:rFonts w:hAnsi="Arial" w:cs="Arial"/>
          <w:sz w:val="23"/>
          <w:szCs w:val="23"/>
        </w:rPr>
        <w:t xml:space="preserve"> – The quorum for attendance at M&amp;E SG meetings will be 3 members, with a minimum of 1 external (non LCC) member in attendance.</w:t>
      </w:r>
    </w:p>
    <w:p w:rsidR="00FA4DED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</w:p>
    <w:p w:rsidR="00E953CC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ab/>
      </w:r>
      <w:r w:rsidRPr="00573148">
        <w:rPr>
          <w:rStyle w:val="CharAttribute12"/>
          <w:rFonts w:hAnsi="Arial" w:cs="Arial"/>
          <w:sz w:val="23"/>
          <w:szCs w:val="23"/>
          <w:u w:val="single"/>
        </w:rPr>
        <w:t>Decisions</w:t>
      </w:r>
      <w:r w:rsidRPr="00573148">
        <w:rPr>
          <w:rStyle w:val="CharAttribute12"/>
          <w:rFonts w:hAnsi="Arial" w:cs="Arial"/>
          <w:sz w:val="23"/>
          <w:szCs w:val="23"/>
        </w:rPr>
        <w:t xml:space="preserve"> – The quorum for decisions will be 3. </w:t>
      </w:r>
      <w:r w:rsidRPr="00573148">
        <w:rPr>
          <w:rStyle w:val="CharAttribute12"/>
          <w:rFonts w:hAnsi="Arial" w:cs="Arial"/>
          <w:sz w:val="23"/>
          <w:szCs w:val="23"/>
        </w:rPr>
        <w:t>However w</w:t>
      </w:r>
      <w:r w:rsidRPr="00573148">
        <w:rPr>
          <w:rStyle w:val="CharAttribute12"/>
          <w:rFonts w:hAnsi="Arial" w:cs="Arial"/>
          <w:sz w:val="23"/>
          <w:szCs w:val="23"/>
        </w:rPr>
        <w:t xml:space="preserve">here a decision </w:t>
      </w:r>
      <w:r w:rsidRPr="00573148">
        <w:rPr>
          <w:rStyle w:val="CharAttribute12"/>
          <w:rFonts w:hAnsi="Arial" w:cs="Arial"/>
          <w:sz w:val="23"/>
          <w:szCs w:val="23"/>
        </w:rPr>
        <w:t xml:space="preserve">          </w:t>
      </w:r>
      <w:r w:rsidRPr="00573148">
        <w:rPr>
          <w:rStyle w:val="CharAttribute12"/>
          <w:rFonts w:hAnsi="Arial" w:cs="Arial"/>
          <w:sz w:val="23"/>
          <w:szCs w:val="23"/>
        </w:rPr>
        <w:t>relate</w:t>
      </w:r>
      <w:r w:rsidRPr="00573148">
        <w:rPr>
          <w:rStyle w:val="CharAttribute12"/>
          <w:rFonts w:hAnsi="Arial" w:cs="Arial"/>
          <w:sz w:val="23"/>
          <w:szCs w:val="23"/>
        </w:rPr>
        <w:t xml:space="preserve">s </w:t>
      </w:r>
      <w:r w:rsidRPr="00573148">
        <w:rPr>
          <w:rStyle w:val="CharAttribute12"/>
          <w:rFonts w:hAnsi="Arial" w:cs="Arial"/>
          <w:sz w:val="23"/>
          <w:szCs w:val="23"/>
        </w:rPr>
        <w:t xml:space="preserve">to a particular </w:t>
      </w:r>
      <w:r>
        <w:rPr>
          <w:rStyle w:val="CharAttribute12"/>
          <w:rFonts w:hAnsi="Arial" w:cs="Arial"/>
          <w:sz w:val="23"/>
          <w:szCs w:val="23"/>
        </w:rPr>
        <w:t>theme</w:t>
      </w:r>
      <w:r w:rsidRPr="00573148">
        <w:rPr>
          <w:rStyle w:val="CharAttribute12"/>
          <w:rFonts w:hAnsi="Arial" w:cs="Arial"/>
          <w:sz w:val="23"/>
          <w:szCs w:val="23"/>
        </w:rPr>
        <w:t xml:space="preserve"> i.e. skills</w:t>
      </w:r>
      <w:r w:rsidRPr="00573148">
        <w:rPr>
          <w:rStyle w:val="CharAttribute12"/>
          <w:rFonts w:hAnsi="Arial" w:cs="Arial"/>
          <w:sz w:val="23"/>
          <w:szCs w:val="23"/>
        </w:rPr>
        <w:t xml:space="preserve">, a response, where possible, is required </w:t>
      </w:r>
      <w:r w:rsidRPr="00573148">
        <w:rPr>
          <w:rStyle w:val="CharAttribute12"/>
          <w:rFonts w:hAnsi="Arial" w:cs="Arial"/>
          <w:sz w:val="23"/>
          <w:szCs w:val="23"/>
        </w:rPr>
        <w:t xml:space="preserve">    </w:t>
      </w:r>
      <w:r w:rsidRPr="00573148">
        <w:rPr>
          <w:rStyle w:val="CharAttribute12"/>
          <w:rFonts w:hAnsi="Arial" w:cs="Arial"/>
          <w:sz w:val="23"/>
          <w:szCs w:val="23"/>
        </w:rPr>
        <w:t>from the member who</w:t>
      </w:r>
      <w:r w:rsidRPr="00573148">
        <w:rPr>
          <w:rStyle w:val="CharAttribute12"/>
          <w:rFonts w:hAnsi="Arial" w:cs="Arial"/>
          <w:sz w:val="23"/>
          <w:szCs w:val="23"/>
        </w:rPr>
        <w:t>m</w:t>
      </w:r>
      <w:r w:rsidRPr="00573148">
        <w:rPr>
          <w:rStyle w:val="CharAttribute12"/>
          <w:rFonts w:hAnsi="Arial" w:cs="Arial"/>
          <w:sz w:val="23"/>
          <w:szCs w:val="23"/>
        </w:rPr>
        <w:t xml:space="preserve"> represents </w:t>
      </w:r>
      <w:r w:rsidRPr="00573148">
        <w:rPr>
          <w:rStyle w:val="CharAttribute12"/>
          <w:rFonts w:hAnsi="Arial" w:cs="Arial"/>
          <w:sz w:val="23"/>
          <w:szCs w:val="23"/>
        </w:rPr>
        <w:t xml:space="preserve">that </w:t>
      </w:r>
      <w:r>
        <w:rPr>
          <w:rStyle w:val="CharAttribute12"/>
          <w:rFonts w:hAnsi="Arial" w:cs="Arial"/>
          <w:sz w:val="23"/>
          <w:szCs w:val="23"/>
        </w:rPr>
        <w:t>theme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</w:p>
    <w:p w:rsidR="00CB1381" w:rsidRDefault="00A4728B" w:rsidP="00E662E2">
      <w:pPr>
        <w:pStyle w:val="ParaAttribute6"/>
        <w:wordWrap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FA4DED" w:rsidRPr="00573148" w:rsidRDefault="00A4728B" w:rsidP="00E662E2">
      <w:pPr>
        <w:pStyle w:val="ParaAttribute6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Meeting Frequency</w:t>
      </w:r>
    </w:p>
    <w:p w:rsidR="00FA4DED" w:rsidRPr="00573148" w:rsidRDefault="00A4728B" w:rsidP="00E662E2">
      <w:pPr>
        <w:pStyle w:val="ParaAttribute6"/>
        <w:wordWrap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</w:t>
      </w:r>
      <w:r>
        <w:rPr>
          <w:rStyle w:val="CharAttribute12"/>
          <w:rFonts w:hAnsi="Arial" w:cs="Arial"/>
          <w:sz w:val="23"/>
          <w:szCs w:val="23"/>
        </w:rPr>
        <w:t>1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The </w:t>
      </w:r>
      <w:r>
        <w:rPr>
          <w:rStyle w:val="CharAttribute12"/>
          <w:rFonts w:hAnsi="Arial" w:cs="Arial"/>
          <w:sz w:val="23"/>
          <w:szCs w:val="23"/>
        </w:rPr>
        <w:t>remit of the M&amp;E SG will largely be undertaken via written procedure</w:t>
      </w:r>
      <w:r>
        <w:rPr>
          <w:rStyle w:val="CharAttribute12"/>
          <w:rFonts w:hAnsi="Arial" w:cs="Arial"/>
          <w:sz w:val="23"/>
          <w:szCs w:val="23"/>
        </w:rPr>
        <w:t>, wi</w:t>
      </w:r>
      <w:r>
        <w:rPr>
          <w:rStyle w:val="CharAttribute12"/>
          <w:rFonts w:hAnsi="Arial" w:cs="Arial"/>
          <w:sz w:val="23"/>
          <w:szCs w:val="23"/>
        </w:rPr>
        <w:t xml:space="preserve">th meetings arranged between individual members, and the </w:t>
      </w:r>
      <w:r>
        <w:rPr>
          <w:rStyle w:val="CharAttribute12"/>
          <w:rFonts w:hAnsi="Arial" w:cs="Arial"/>
          <w:sz w:val="23"/>
          <w:szCs w:val="23"/>
        </w:rPr>
        <w:t>M&amp;E SG</w:t>
      </w:r>
      <w:r>
        <w:rPr>
          <w:rStyle w:val="CharAttribute12"/>
          <w:rFonts w:hAnsi="Arial" w:cs="Arial"/>
          <w:sz w:val="23"/>
          <w:szCs w:val="23"/>
        </w:rPr>
        <w:t xml:space="preserve"> as a whole </w:t>
      </w:r>
      <w:r w:rsidRPr="00573148">
        <w:rPr>
          <w:rStyle w:val="CharAttribute12"/>
          <w:rFonts w:hAnsi="Arial" w:cs="Arial"/>
          <w:sz w:val="23"/>
          <w:szCs w:val="23"/>
        </w:rPr>
        <w:t xml:space="preserve">according </w:t>
      </w:r>
      <w:r>
        <w:rPr>
          <w:rStyle w:val="CharAttribute12"/>
          <w:rFonts w:hAnsi="Arial" w:cs="Arial"/>
          <w:sz w:val="23"/>
          <w:szCs w:val="23"/>
        </w:rPr>
        <w:t xml:space="preserve">to the </w:t>
      </w:r>
      <w:r w:rsidRPr="00573148">
        <w:rPr>
          <w:rStyle w:val="CharAttribute12"/>
          <w:rFonts w:hAnsi="Arial" w:cs="Arial"/>
          <w:sz w:val="23"/>
          <w:szCs w:val="23"/>
        </w:rPr>
        <w:t>operational need</w:t>
      </w:r>
      <w:r>
        <w:rPr>
          <w:rStyle w:val="CharAttribute12"/>
          <w:rFonts w:hAnsi="Arial" w:cs="Arial"/>
          <w:sz w:val="23"/>
          <w:szCs w:val="23"/>
        </w:rPr>
        <w:t>.</w:t>
      </w:r>
    </w:p>
    <w:p w:rsidR="008B59D7" w:rsidRPr="00573148" w:rsidRDefault="00A4728B" w:rsidP="00E662E2">
      <w:pPr>
        <w:pStyle w:val="ParaAttribute9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3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 xml:space="preserve">Secretary </w:t>
      </w: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</w:t>
      </w:r>
      <w:r>
        <w:rPr>
          <w:rStyle w:val="CharAttribute12"/>
          <w:rFonts w:hAnsi="Arial" w:cs="Arial"/>
          <w:sz w:val="23"/>
          <w:szCs w:val="23"/>
        </w:rPr>
        <w:t>2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</w:r>
      <w:r w:rsidRPr="00573148">
        <w:rPr>
          <w:rStyle w:val="CharAttribute12"/>
          <w:rFonts w:hAnsi="Arial" w:cs="Arial"/>
          <w:sz w:val="23"/>
          <w:szCs w:val="23"/>
        </w:rPr>
        <w:t>The Deputy Chair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shall serve as the Secretary ("The </w:t>
      </w:r>
      <w:r w:rsidRPr="00573148">
        <w:rPr>
          <w:rStyle w:val="CharAttribute12"/>
          <w:rFonts w:hAnsi="Arial" w:cs="Arial"/>
          <w:sz w:val="23"/>
          <w:szCs w:val="23"/>
        </w:rPr>
        <w:t>S</w:t>
      </w:r>
      <w:r w:rsidRPr="00573148">
        <w:rPr>
          <w:rStyle w:val="CharAttribute12"/>
          <w:rFonts w:hAnsi="Arial" w:cs="Arial"/>
          <w:sz w:val="23"/>
          <w:szCs w:val="23"/>
        </w:rPr>
        <w:t xml:space="preserve">ecretary") to the </w:t>
      </w:r>
      <w:r>
        <w:rPr>
          <w:rStyle w:val="CharAttribute12"/>
          <w:rFonts w:hAnsi="Arial" w:cs="Arial"/>
          <w:sz w:val="23"/>
          <w:szCs w:val="23"/>
        </w:rPr>
        <w:t>full meeting of the M&amp;E SG.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</w:p>
    <w:p w:rsidR="007A57CD" w:rsidRPr="00573148" w:rsidRDefault="00A4728B" w:rsidP="00E662E2">
      <w:pPr>
        <w:pStyle w:val="ParaAttribute6"/>
        <w:wordWrap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</w:t>
      </w:r>
      <w:r>
        <w:rPr>
          <w:rStyle w:val="CharAttribute12"/>
          <w:rFonts w:hAnsi="Arial" w:cs="Arial"/>
          <w:sz w:val="23"/>
          <w:szCs w:val="23"/>
        </w:rPr>
        <w:t>3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The Secretary shall </w:t>
      </w:r>
      <w:r w:rsidRPr="00573148">
        <w:rPr>
          <w:rStyle w:val="CharAttribute12"/>
          <w:rFonts w:hAnsi="Arial" w:cs="Arial"/>
          <w:sz w:val="23"/>
          <w:szCs w:val="23"/>
        </w:rPr>
        <w:t xml:space="preserve">record </w:t>
      </w:r>
      <w:r w:rsidRPr="00573148">
        <w:rPr>
          <w:rStyle w:val="CharAttribute12"/>
          <w:rFonts w:hAnsi="Arial" w:cs="Arial"/>
          <w:sz w:val="23"/>
          <w:szCs w:val="23"/>
        </w:rPr>
        <w:t>'A</w:t>
      </w:r>
      <w:r w:rsidRPr="00573148">
        <w:rPr>
          <w:rStyle w:val="CharAttribute12"/>
          <w:rFonts w:hAnsi="Arial" w:cs="Arial"/>
          <w:sz w:val="23"/>
          <w:szCs w:val="23"/>
        </w:rPr>
        <w:t xml:space="preserve">ction and </w:t>
      </w:r>
      <w:r w:rsidRPr="00573148">
        <w:rPr>
          <w:rStyle w:val="CharAttribute12"/>
          <w:rFonts w:hAnsi="Arial" w:cs="Arial"/>
          <w:sz w:val="23"/>
          <w:szCs w:val="23"/>
        </w:rPr>
        <w:t>D</w:t>
      </w:r>
      <w:r w:rsidRPr="00573148">
        <w:rPr>
          <w:rStyle w:val="CharAttribute12"/>
          <w:rFonts w:hAnsi="Arial" w:cs="Arial"/>
          <w:sz w:val="23"/>
          <w:szCs w:val="23"/>
        </w:rPr>
        <w:t>ecisions</w:t>
      </w:r>
      <w:r w:rsidRPr="00573148">
        <w:rPr>
          <w:rStyle w:val="CharAttribute12"/>
          <w:rFonts w:hAnsi="Arial" w:cs="Arial"/>
          <w:sz w:val="23"/>
          <w:szCs w:val="23"/>
        </w:rPr>
        <w:t>'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of </w:t>
      </w:r>
      <w:r w:rsidRPr="00573148">
        <w:rPr>
          <w:rStyle w:val="CharAttribute12"/>
          <w:rFonts w:hAnsi="Arial" w:cs="Arial"/>
          <w:sz w:val="23"/>
          <w:szCs w:val="23"/>
        </w:rPr>
        <w:t xml:space="preserve">all meetings of the </w:t>
      </w:r>
      <w:r w:rsidRPr="00573148">
        <w:rPr>
          <w:rStyle w:val="CharAttribute12"/>
          <w:rFonts w:hAnsi="Arial" w:cs="Arial"/>
          <w:sz w:val="23"/>
          <w:szCs w:val="23"/>
        </w:rPr>
        <w:t>M</w:t>
      </w:r>
      <w:r>
        <w:rPr>
          <w:rStyle w:val="CharAttribute12"/>
          <w:rFonts w:hAnsi="Arial" w:cs="Arial"/>
          <w:sz w:val="23"/>
          <w:szCs w:val="23"/>
        </w:rPr>
        <w:t>&amp;</w:t>
      </w:r>
      <w:r w:rsidRPr="00573148">
        <w:rPr>
          <w:rStyle w:val="CharAttribute12"/>
          <w:rFonts w:hAnsi="Arial" w:cs="Arial"/>
          <w:sz w:val="23"/>
          <w:szCs w:val="23"/>
        </w:rPr>
        <w:t xml:space="preserve">E </w:t>
      </w:r>
      <w:r w:rsidRPr="00573148">
        <w:rPr>
          <w:rStyle w:val="CharAttribute12"/>
          <w:rFonts w:hAnsi="Arial" w:cs="Arial"/>
          <w:sz w:val="23"/>
          <w:szCs w:val="23"/>
        </w:rPr>
        <w:t>S</w:t>
      </w:r>
      <w:r>
        <w:rPr>
          <w:rStyle w:val="CharAttribute12"/>
          <w:rFonts w:hAnsi="Arial" w:cs="Arial"/>
          <w:sz w:val="23"/>
          <w:szCs w:val="23"/>
        </w:rPr>
        <w:t xml:space="preserve">G </w:t>
      </w:r>
      <w:r w:rsidRPr="00573148">
        <w:rPr>
          <w:rStyle w:val="CharAttribute12"/>
          <w:rFonts w:hAnsi="Arial" w:cs="Arial"/>
          <w:sz w:val="23"/>
          <w:szCs w:val="23"/>
        </w:rPr>
        <w:t>a</w:t>
      </w:r>
      <w:r w:rsidRPr="00573148">
        <w:rPr>
          <w:rStyle w:val="CharAttribute12"/>
          <w:rFonts w:hAnsi="Arial" w:cs="Arial"/>
          <w:sz w:val="23"/>
          <w:szCs w:val="23"/>
        </w:rPr>
        <w:t>nd will maintain a list of conflicts of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I</w:t>
      </w:r>
      <w:r w:rsidRPr="00573148">
        <w:rPr>
          <w:rStyle w:val="CharAttribute12"/>
          <w:rFonts w:hAnsi="Arial" w:cs="Arial"/>
          <w:sz w:val="23"/>
          <w:szCs w:val="23"/>
        </w:rPr>
        <w:t>nterest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in accordance with the </w:t>
      </w:r>
      <w:r w:rsidRPr="00573148">
        <w:rPr>
          <w:rStyle w:val="CharAttribute19"/>
          <w:rFonts w:hAnsi="Arial" w:cs="Arial"/>
          <w:sz w:val="23"/>
          <w:szCs w:val="23"/>
        </w:rPr>
        <w:t>LEP</w:t>
      </w:r>
      <w:r w:rsidRPr="00573148">
        <w:rPr>
          <w:rStyle w:val="CharAttribute12"/>
          <w:rFonts w:hAnsi="Arial" w:cs="Arial"/>
          <w:sz w:val="23"/>
          <w:szCs w:val="23"/>
        </w:rPr>
        <w:t xml:space="preserve">'s Assurance Framework. </w:t>
      </w:r>
      <w:r w:rsidRPr="00573148">
        <w:rPr>
          <w:rStyle w:val="CharAttribute12"/>
          <w:rFonts w:hAnsi="Arial" w:cs="Arial"/>
          <w:sz w:val="23"/>
          <w:szCs w:val="23"/>
        </w:rPr>
        <w:t>M&amp;E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 xml:space="preserve">meeting </w:t>
      </w:r>
      <w:r w:rsidRPr="00573148">
        <w:rPr>
          <w:rStyle w:val="CharAttribute12"/>
          <w:rFonts w:hAnsi="Arial" w:cs="Arial"/>
          <w:sz w:val="23"/>
          <w:szCs w:val="23"/>
        </w:rPr>
        <w:t>agendas will include a standard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item requiring declarations to be made in </w:t>
      </w:r>
      <w:r w:rsidRPr="00573148">
        <w:rPr>
          <w:rStyle w:val="CharAttribute12"/>
          <w:rFonts w:hAnsi="Arial" w:cs="Arial"/>
          <w:sz w:val="23"/>
          <w:szCs w:val="23"/>
        </w:rPr>
        <w:t>relation to specific items of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business</w:t>
      </w:r>
      <w:r w:rsidRPr="00573148">
        <w:rPr>
          <w:rStyle w:val="CharAttribute12"/>
          <w:rFonts w:hAnsi="Arial" w:cs="Arial"/>
          <w:sz w:val="23"/>
          <w:szCs w:val="23"/>
        </w:rPr>
        <w:t>.</w:t>
      </w:r>
    </w:p>
    <w:p w:rsidR="002125EF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8"/>
          <w:rFonts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Decisions in Writing</w:t>
      </w: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14.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A resolution in writing </w:t>
      </w:r>
      <w:r w:rsidRPr="00573148">
        <w:rPr>
          <w:rStyle w:val="CharAttribute12"/>
          <w:rFonts w:hAnsi="Arial" w:cs="Arial"/>
          <w:sz w:val="23"/>
          <w:szCs w:val="23"/>
        </w:rPr>
        <w:t xml:space="preserve">(email) </w:t>
      </w:r>
      <w:r w:rsidRPr="00573148">
        <w:rPr>
          <w:rStyle w:val="CharAttribute12"/>
          <w:rFonts w:hAnsi="Arial" w:cs="Arial"/>
          <w:sz w:val="23"/>
          <w:szCs w:val="23"/>
        </w:rPr>
        <w:t xml:space="preserve">signed by the majority of the members of the </w:t>
      </w:r>
      <w:r>
        <w:rPr>
          <w:rStyle w:val="CharAttribute12"/>
          <w:rFonts w:hAnsi="Arial" w:cs="Arial"/>
          <w:sz w:val="23"/>
          <w:szCs w:val="23"/>
        </w:rPr>
        <w:t>M&amp;E</w:t>
      </w:r>
      <w:r w:rsidRPr="00573148">
        <w:rPr>
          <w:rStyle w:val="CharAttribute12"/>
          <w:rFonts w:hAnsi="Arial" w:cs="Arial"/>
          <w:sz w:val="23"/>
          <w:szCs w:val="23"/>
        </w:rPr>
        <w:t xml:space="preserve"> S</w:t>
      </w:r>
      <w:r w:rsidRPr="00573148">
        <w:rPr>
          <w:rStyle w:val="CharAttribute12"/>
          <w:rFonts w:hAnsi="Arial" w:cs="Arial"/>
          <w:sz w:val="23"/>
          <w:szCs w:val="23"/>
        </w:rPr>
        <w:t xml:space="preserve">G </w:t>
      </w:r>
      <w:r w:rsidRPr="00573148">
        <w:rPr>
          <w:rStyle w:val="CharAttribute12"/>
          <w:rFonts w:hAnsi="Arial" w:cs="Arial"/>
          <w:sz w:val="23"/>
          <w:szCs w:val="23"/>
        </w:rPr>
        <w:t xml:space="preserve">meeting </w:t>
      </w:r>
      <w:r w:rsidRPr="00573148">
        <w:rPr>
          <w:rStyle w:val="CharAttribute12"/>
          <w:rFonts w:hAnsi="Arial" w:cs="Arial"/>
          <w:sz w:val="23"/>
          <w:szCs w:val="23"/>
        </w:rPr>
        <w:t>for the time being shall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be as valid and effectual </w:t>
      </w:r>
      <w:r w:rsidRPr="00573148">
        <w:rPr>
          <w:rStyle w:val="CharAttribute12"/>
          <w:rFonts w:hAnsi="Arial" w:cs="Arial"/>
          <w:sz w:val="23"/>
          <w:szCs w:val="23"/>
        </w:rPr>
        <w:t>as if</w:t>
      </w:r>
      <w:r w:rsidRPr="00573148">
        <w:rPr>
          <w:rStyle w:val="CharAttribute12"/>
          <w:rFonts w:hAnsi="Arial" w:cs="Arial"/>
          <w:sz w:val="23"/>
          <w:szCs w:val="23"/>
        </w:rPr>
        <w:t xml:space="preserve"> it had be</w:t>
      </w:r>
      <w:r w:rsidRPr="00573148">
        <w:rPr>
          <w:rStyle w:val="CharAttribute12"/>
          <w:rFonts w:hAnsi="Arial" w:cs="Arial"/>
          <w:sz w:val="23"/>
          <w:szCs w:val="23"/>
        </w:rPr>
        <w:t xml:space="preserve">en passed at a meeting of the </w:t>
      </w:r>
      <w:r>
        <w:rPr>
          <w:rStyle w:val="CharAttribute12"/>
          <w:rFonts w:hAnsi="Arial" w:cs="Arial"/>
          <w:sz w:val="23"/>
          <w:szCs w:val="23"/>
        </w:rPr>
        <w:t>M&amp;</w:t>
      </w:r>
      <w:r>
        <w:rPr>
          <w:rStyle w:val="CharAttribute12"/>
          <w:rFonts w:hAnsi="Arial" w:cs="Arial"/>
          <w:sz w:val="23"/>
          <w:szCs w:val="23"/>
        </w:rPr>
        <w:t xml:space="preserve">E </w:t>
      </w:r>
      <w:r w:rsidRPr="00573148">
        <w:rPr>
          <w:rStyle w:val="CharAttribute12"/>
          <w:rFonts w:hAnsi="Arial" w:cs="Arial"/>
          <w:sz w:val="23"/>
          <w:szCs w:val="23"/>
        </w:rPr>
        <w:t>SG.</w:t>
      </w:r>
    </w:p>
    <w:p w:rsidR="002125EF" w:rsidRPr="00573148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Remit</w:t>
      </w: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15.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>&amp;</w:t>
      </w:r>
      <w:r>
        <w:rPr>
          <w:rStyle w:val="CharAttribute12"/>
          <w:rFonts w:hAnsi="Arial" w:cs="Arial"/>
          <w:sz w:val="23"/>
          <w:szCs w:val="23"/>
        </w:rPr>
        <w:t>E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S</w:t>
      </w:r>
      <w:r w:rsidRPr="00573148">
        <w:rPr>
          <w:rStyle w:val="CharAttribute12"/>
          <w:rFonts w:hAnsi="Arial" w:cs="Arial"/>
          <w:sz w:val="23"/>
          <w:szCs w:val="23"/>
        </w:rPr>
        <w:t>G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primary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responsibility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is to ensure the implementation of the Growth Deal </w:t>
      </w:r>
      <w:r w:rsidRPr="00573148">
        <w:rPr>
          <w:rStyle w:val="CharAttribute12"/>
          <w:rFonts w:hAnsi="Arial" w:cs="Arial"/>
          <w:sz w:val="23"/>
          <w:szCs w:val="23"/>
        </w:rPr>
        <w:t>Monitoring &amp;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Evaluatio</w:t>
      </w:r>
      <w:r w:rsidRPr="00573148">
        <w:rPr>
          <w:rStyle w:val="CharAttribute12"/>
          <w:rFonts w:hAnsi="Arial" w:cs="Arial"/>
          <w:sz w:val="23"/>
          <w:szCs w:val="23"/>
        </w:rPr>
        <w:t>n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Framework</w:t>
      </w:r>
      <w:r w:rsidRPr="00573148">
        <w:rPr>
          <w:rStyle w:val="CharAttribute12"/>
          <w:rFonts w:hAnsi="Arial" w:cs="Arial"/>
          <w:sz w:val="23"/>
          <w:szCs w:val="23"/>
        </w:rPr>
        <w:t>,</w:t>
      </w:r>
      <w:r w:rsidRPr="00573148">
        <w:rPr>
          <w:rStyle w:val="CharAttribute12"/>
          <w:rFonts w:hAnsi="Arial" w:cs="Arial"/>
          <w:sz w:val="23"/>
          <w:szCs w:val="23"/>
        </w:rPr>
        <w:t xml:space="preserve"> and </w:t>
      </w:r>
      <w:r w:rsidRPr="00573148">
        <w:rPr>
          <w:rStyle w:val="CharAttribute12"/>
          <w:rFonts w:hAnsi="Arial" w:cs="Arial"/>
          <w:sz w:val="23"/>
          <w:szCs w:val="23"/>
        </w:rPr>
        <w:t xml:space="preserve">to </w:t>
      </w:r>
      <w:r w:rsidRPr="00573148">
        <w:rPr>
          <w:rStyle w:val="CharAttribute12"/>
          <w:rFonts w:hAnsi="Arial" w:cs="Arial"/>
          <w:sz w:val="23"/>
          <w:szCs w:val="23"/>
        </w:rPr>
        <w:t xml:space="preserve">provide progress updates </w:t>
      </w:r>
      <w:r w:rsidRPr="00573148">
        <w:rPr>
          <w:rStyle w:val="CharAttribute12"/>
          <w:rFonts w:hAnsi="Arial" w:cs="Arial"/>
          <w:sz w:val="23"/>
          <w:szCs w:val="23"/>
        </w:rPr>
        <w:t xml:space="preserve">to the </w:t>
      </w:r>
      <w:r w:rsidRPr="00573148">
        <w:rPr>
          <w:rStyle w:val="CharAttribute12"/>
          <w:rFonts w:hAnsi="Arial" w:cs="Arial"/>
          <w:sz w:val="23"/>
          <w:szCs w:val="23"/>
        </w:rPr>
        <w:t>G</w:t>
      </w:r>
      <w:r>
        <w:rPr>
          <w:rStyle w:val="CharAttribute12"/>
          <w:rFonts w:hAnsi="Arial" w:cs="Arial"/>
          <w:sz w:val="23"/>
          <w:szCs w:val="23"/>
        </w:rPr>
        <w:t>DMB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in th</w:t>
      </w:r>
      <w:r w:rsidRPr="00573148">
        <w:rPr>
          <w:rStyle w:val="CharAttribute12"/>
          <w:rFonts w:hAnsi="Arial" w:cs="Arial"/>
          <w:sz w:val="23"/>
          <w:szCs w:val="23"/>
        </w:rPr>
        <w:t>e respect of programme and project activity</w:t>
      </w:r>
      <w:r w:rsidRPr="00573148">
        <w:rPr>
          <w:rStyle w:val="CharAttribute12"/>
          <w:rFonts w:hAnsi="Arial" w:cs="Arial"/>
          <w:sz w:val="23"/>
          <w:szCs w:val="23"/>
        </w:rPr>
        <w:t>, whilst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supporting the </w:t>
      </w:r>
      <w:r w:rsidRPr="00573148">
        <w:rPr>
          <w:rStyle w:val="CharAttribute12"/>
          <w:rFonts w:hAnsi="Arial" w:cs="Arial"/>
          <w:sz w:val="23"/>
          <w:szCs w:val="23"/>
        </w:rPr>
        <w:t>GDMB in the implementation of the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Growth Deal programme. 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</w:p>
    <w:p w:rsidR="005F7B2C" w:rsidRPr="00573148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F85740" w:rsidRDefault="00A4728B" w:rsidP="00E662E2">
      <w:pPr>
        <w:pStyle w:val="ParaAttribute6"/>
        <w:wordWrap/>
        <w:spacing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16.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 xml:space="preserve">shall: </w:t>
      </w:r>
    </w:p>
    <w:p w:rsidR="00FE1D60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 xml:space="preserve">Implement the delivery of the Monitoring &amp; Evaluation Framework;  </w:t>
      </w:r>
    </w:p>
    <w:p w:rsidR="00DC13E6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M</w:t>
      </w:r>
      <w:r w:rsidRPr="00573148">
        <w:rPr>
          <w:rStyle w:val="CharAttribute12"/>
          <w:rFonts w:hAnsi="Arial" w:cs="Arial"/>
          <w:sz w:val="23"/>
          <w:szCs w:val="23"/>
        </w:rPr>
        <w:t xml:space="preserve">onitor </w:t>
      </w:r>
      <w:r w:rsidRPr="00573148">
        <w:rPr>
          <w:rStyle w:val="CharAttribute12"/>
          <w:rFonts w:hAnsi="Arial" w:cs="Arial"/>
          <w:sz w:val="23"/>
          <w:szCs w:val="23"/>
        </w:rPr>
        <w:t xml:space="preserve">the progress of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Growth Deal </w:t>
      </w:r>
      <w:r w:rsidRPr="00573148">
        <w:rPr>
          <w:rStyle w:val="CharAttribute12"/>
          <w:rFonts w:hAnsi="Arial" w:cs="Arial"/>
          <w:sz w:val="23"/>
          <w:szCs w:val="23"/>
        </w:rPr>
        <w:t xml:space="preserve">Monitoring &amp; Evaluation </w:t>
      </w:r>
      <w:r w:rsidRPr="00573148">
        <w:rPr>
          <w:rStyle w:val="CharAttribute12"/>
          <w:rFonts w:hAnsi="Arial" w:cs="Arial"/>
          <w:sz w:val="23"/>
          <w:szCs w:val="23"/>
        </w:rPr>
        <w:t xml:space="preserve">consultant commission </w:t>
      </w:r>
      <w:r w:rsidRPr="00573148">
        <w:rPr>
          <w:rStyle w:val="CharAttribute12"/>
          <w:rFonts w:hAnsi="Arial" w:cs="Arial"/>
          <w:sz w:val="23"/>
          <w:szCs w:val="23"/>
        </w:rPr>
        <w:t xml:space="preserve">in accordance with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delivery of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Growth Deal Monitoring 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 </w:t>
      </w:r>
      <w:r w:rsidRPr="00573148">
        <w:rPr>
          <w:rStyle w:val="CharAttribute12"/>
          <w:rFonts w:hAnsi="Arial" w:cs="Arial"/>
          <w:sz w:val="23"/>
          <w:szCs w:val="23"/>
        </w:rPr>
        <w:t>Evaluation Framework</w:t>
      </w:r>
      <w:r w:rsidRPr="00573148">
        <w:rPr>
          <w:rStyle w:val="CharAttribute12"/>
          <w:rFonts w:hAnsi="Arial" w:cs="Arial"/>
          <w:sz w:val="23"/>
          <w:szCs w:val="23"/>
        </w:rPr>
        <w:t xml:space="preserve"> and the consultant contract;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</w:p>
    <w:p w:rsidR="00DC13E6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 xml:space="preserve">Update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Monitoring and Evaluation Framework according to operational </w:t>
      </w:r>
      <w:r w:rsidRPr="00573148">
        <w:rPr>
          <w:rStyle w:val="CharAttribute12"/>
          <w:rFonts w:hAnsi="Arial" w:cs="Arial"/>
          <w:sz w:val="23"/>
          <w:szCs w:val="23"/>
        </w:rPr>
        <w:lastRenderedPageBreak/>
        <w:t xml:space="preserve">need, and annually as a minimum; </w:t>
      </w:r>
    </w:p>
    <w:p w:rsidR="005F7B2C" w:rsidRPr="00F85740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Style w:val="CharAttribute12"/>
          <w:rFonts w:hAnsi="Arial" w:cs="Arial"/>
          <w:sz w:val="23"/>
          <w:szCs w:val="23"/>
        </w:rPr>
      </w:pPr>
      <w:r w:rsidRPr="00F85740">
        <w:rPr>
          <w:rStyle w:val="CharAttribute12"/>
          <w:rFonts w:hAnsi="Arial" w:cs="Arial"/>
          <w:sz w:val="23"/>
          <w:szCs w:val="23"/>
        </w:rPr>
        <w:t xml:space="preserve">Provide </w:t>
      </w:r>
      <w:r w:rsidRPr="00F85740">
        <w:rPr>
          <w:rStyle w:val="CharAttribute12"/>
          <w:rFonts w:hAnsi="Arial" w:cs="Arial"/>
          <w:sz w:val="23"/>
          <w:szCs w:val="23"/>
        </w:rPr>
        <w:t xml:space="preserve">quarterly </w:t>
      </w:r>
      <w:r w:rsidRPr="00F85740">
        <w:rPr>
          <w:rStyle w:val="CharAttribute12"/>
          <w:rFonts w:hAnsi="Arial" w:cs="Arial"/>
          <w:sz w:val="23"/>
          <w:szCs w:val="23"/>
        </w:rPr>
        <w:t xml:space="preserve">monitoring </w:t>
      </w:r>
      <w:r w:rsidRPr="00F85740">
        <w:rPr>
          <w:rStyle w:val="CharAttribute12"/>
          <w:rFonts w:hAnsi="Arial" w:cs="Arial"/>
          <w:sz w:val="23"/>
          <w:szCs w:val="23"/>
        </w:rPr>
        <w:t>report</w:t>
      </w:r>
      <w:r w:rsidRPr="00F85740">
        <w:rPr>
          <w:rStyle w:val="CharAttribute12"/>
          <w:rFonts w:hAnsi="Arial" w:cs="Arial"/>
          <w:sz w:val="23"/>
          <w:szCs w:val="23"/>
        </w:rPr>
        <w:t xml:space="preserve">s </w:t>
      </w:r>
      <w:r w:rsidRPr="00F85740">
        <w:rPr>
          <w:rStyle w:val="CharAttribute12"/>
          <w:rFonts w:hAnsi="Arial" w:cs="Arial"/>
          <w:sz w:val="23"/>
          <w:szCs w:val="23"/>
        </w:rPr>
        <w:t>to the G</w:t>
      </w:r>
      <w:r w:rsidRPr="00F85740">
        <w:rPr>
          <w:rStyle w:val="CharAttribute12"/>
          <w:rFonts w:hAnsi="Arial" w:cs="Arial"/>
          <w:sz w:val="23"/>
          <w:szCs w:val="23"/>
        </w:rPr>
        <w:t>DMB</w:t>
      </w:r>
      <w:r w:rsidRPr="00F85740">
        <w:rPr>
          <w:rStyle w:val="CharAttribute12"/>
          <w:rFonts w:hAnsi="Arial" w:cs="Arial"/>
          <w:sz w:val="23"/>
          <w:szCs w:val="23"/>
        </w:rPr>
        <w:t xml:space="preserve"> in respect of the activities being carried out in pursuance of the Monitoring &amp; Evaluation Framework;</w:t>
      </w:r>
    </w:p>
    <w:p w:rsidR="00F85740" w:rsidRPr="00F85740" w:rsidRDefault="00A4728B" w:rsidP="00F85740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Arial" w:eastAsia="Times New Roman" w:hAnsi="Arial" w:cs="Arial"/>
          <w:bCs/>
          <w:kern w:val="0"/>
          <w:sz w:val="23"/>
          <w:szCs w:val="23"/>
          <w:lang w:val="en-GB" w:eastAsia="en-GB"/>
        </w:rPr>
      </w:pPr>
      <w:r w:rsidRPr="00F85740">
        <w:rPr>
          <w:rFonts w:ascii="Arial" w:eastAsia="Times New Roman" w:hAnsi="Arial" w:cs="Arial"/>
          <w:bCs/>
          <w:kern w:val="0"/>
          <w:sz w:val="23"/>
          <w:szCs w:val="23"/>
          <w:lang w:val="en-GB" w:eastAsia="en-GB"/>
        </w:rPr>
        <w:t>Facilitate the development and presentation of project business cases seeking funding recommendation</w:t>
      </w:r>
      <w:r>
        <w:rPr>
          <w:rFonts w:ascii="Arial" w:eastAsia="Times New Roman" w:hAnsi="Arial" w:cs="Arial"/>
          <w:bCs/>
          <w:kern w:val="0"/>
          <w:sz w:val="23"/>
          <w:szCs w:val="23"/>
          <w:lang w:val="en-GB" w:eastAsia="en-GB"/>
        </w:rPr>
        <w:t>s;</w:t>
      </w:r>
      <w:r w:rsidRPr="00F85740">
        <w:rPr>
          <w:rFonts w:ascii="Arial" w:eastAsia="Times New Roman" w:hAnsi="Arial" w:cs="Arial"/>
          <w:bCs/>
          <w:kern w:val="0"/>
          <w:sz w:val="23"/>
          <w:szCs w:val="23"/>
          <w:lang w:val="en-GB" w:eastAsia="en-GB"/>
        </w:rPr>
        <w:t xml:space="preserve"> </w:t>
      </w:r>
    </w:p>
    <w:p w:rsidR="00F85740" w:rsidRDefault="00A4728B" w:rsidP="00F85740">
      <w:pPr>
        <w:pStyle w:val="NoSpacing"/>
        <w:rPr>
          <w:rStyle w:val="CharAttribute12"/>
          <w:rFonts w:hAnsi="Arial" w:cs="Arial"/>
          <w:sz w:val="23"/>
          <w:szCs w:val="23"/>
        </w:rPr>
      </w:pPr>
    </w:p>
    <w:p w:rsidR="00DC13E6" w:rsidRPr="00F85740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Style w:val="CharAttribute12"/>
          <w:rFonts w:hAnsi="Arial" w:cs="Arial"/>
          <w:sz w:val="23"/>
          <w:szCs w:val="23"/>
        </w:rPr>
      </w:pPr>
      <w:r w:rsidRPr="00F85740">
        <w:rPr>
          <w:rStyle w:val="CharAttribute12"/>
          <w:rFonts w:hAnsi="Arial" w:cs="Arial"/>
          <w:sz w:val="23"/>
          <w:szCs w:val="23"/>
        </w:rPr>
        <w:t>Support the G</w:t>
      </w:r>
      <w:r>
        <w:rPr>
          <w:rStyle w:val="CharAttribute12"/>
          <w:rFonts w:hAnsi="Arial" w:cs="Arial"/>
          <w:sz w:val="23"/>
          <w:szCs w:val="23"/>
        </w:rPr>
        <w:t>DMB</w:t>
      </w:r>
      <w:r w:rsidRPr="00F85740">
        <w:rPr>
          <w:rStyle w:val="CharAttribute12"/>
          <w:rFonts w:hAnsi="Arial" w:cs="Arial"/>
          <w:sz w:val="23"/>
          <w:szCs w:val="23"/>
        </w:rPr>
        <w:t xml:space="preserve"> in e</w:t>
      </w:r>
      <w:r w:rsidRPr="00F85740">
        <w:rPr>
          <w:rStyle w:val="CharAttribute12"/>
          <w:rFonts w:hAnsi="Arial" w:cs="Arial"/>
          <w:sz w:val="23"/>
          <w:szCs w:val="23"/>
        </w:rPr>
        <w:t>nsur</w:t>
      </w:r>
      <w:r w:rsidRPr="00F85740">
        <w:rPr>
          <w:rStyle w:val="CharAttribute12"/>
          <w:rFonts w:hAnsi="Arial" w:cs="Arial"/>
          <w:sz w:val="23"/>
          <w:szCs w:val="23"/>
        </w:rPr>
        <w:t xml:space="preserve">ing </w:t>
      </w:r>
      <w:r w:rsidRPr="00F85740">
        <w:rPr>
          <w:rStyle w:val="CharAttribute12"/>
          <w:rFonts w:hAnsi="Arial" w:cs="Arial"/>
          <w:sz w:val="23"/>
          <w:szCs w:val="23"/>
        </w:rPr>
        <w:t xml:space="preserve">that any conditions attached to Local Growth Fund funding agreements are discharged appropriately; </w:t>
      </w:r>
    </w:p>
    <w:p w:rsidR="008B59D7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Approv</w:t>
      </w:r>
      <w:r w:rsidRPr="00573148">
        <w:rPr>
          <w:rStyle w:val="CharAttribute12"/>
          <w:rFonts w:hAnsi="Arial" w:cs="Arial"/>
          <w:sz w:val="23"/>
          <w:szCs w:val="23"/>
        </w:rPr>
        <w:t xml:space="preserve">e </w:t>
      </w:r>
      <w:r w:rsidRPr="00573148">
        <w:rPr>
          <w:rStyle w:val="CharAttribute12"/>
          <w:rFonts w:hAnsi="Arial" w:cs="Arial"/>
          <w:sz w:val="23"/>
          <w:szCs w:val="23"/>
        </w:rPr>
        <w:t xml:space="preserve">project material changes where compliant with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parameters of the </w:t>
      </w:r>
      <w:r w:rsidRPr="00573148">
        <w:rPr>
          <w:rStyle w:val="CharAttribute12"/>
          <w:rFonts w:hAnsi="Arial" w:cs="Arial"/>
          <w:sz w:val="23"/>
          <w:szCs w:val="23"/>
        </w:rPr>
        <w:t xml:space="preserve">Growth Deal Change Notice Procedure;  </w:t>
      </w:r>
    </w:p>
    <w:p w:rsidR="00DC13E6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 xml:space="preserve">Advise the GDMB of </w:t>
      </w:r>
      <w:r w:rsidRPr="00573148">
        <w:rPr>
          <w:rStyle w:val="CharAttribute12"/>
          <w:rFonts w:hAnsi="Arial" w:cs="Arial"/>
          <w:sz w:val="23"/>
          <w:szCs w:val="23"/>
        </w:rPr>
        <w:t xml:space="preserve">any issues arising if </w:t>
      </w:r>
      <w:r w:rsidRPr="00573148">
        <w:rPr>
          <w:rStyle w:val="CharAttribute12"/>
          <w:rFonts w:hAnsi="Arial" w:cs="Arial"/>
          <w:sz w:val="23"/>
          <w:szCs w:val="23"/>
        </w:rPr>
        <w:t>project sponsors are un</w:t>
      </w:r>
      <w:r w:rsidRPr="00573148">
        <w:rPr>
          <w:rStyle w:val="CharAttribute12"/>
          <w:rFonts w:hAnsi="Arial" w:cs="Arial"/>
          <w:sz w:val="23"/>
          <w:szCs w:val="23"/>
        </w:rPr>
        <w:t>able to comply with the Growth F</w:t>
      </w:r>
      <w:r w:rsidRPr="00573148">
        <w:rPr>
          <w:rStyle w:val="CharAttribute12"/>
          <w:rFonts w:hAnsi="Arial" w:cs="Arial"/>
          <w:sz w:val="23"/>
          <w:szCs w:val="23"/>
        </w:rPr>
        <w:t xml:space="preserve">unding principles agreed by the </w:t>
      </w:r>
      <w:r w:rsidRPr="00573148">
        <w:rPr>
          <w:rStyle w:val="CharAttribute19"/>
          <w:rFonts w:hAnsi="Arial" w:cs="Arial"/>
          <w:sz w:val="23"/>
          <w:szCs w:val="23"/>
        </w:rPr>
        <w:t>LEP</w:t>
      </w:r>
      <w:r w:rsidRPr="00573148">
        <w:rPr>
          <w:rStyle w:val="CharAttribute12"/>
          <w:rFonts w:hAnsi="Arial" w:cs="Arial"/>
          <w:sz w:val="23"/>
          <w:szCs w:val="23"/>
        </w:rPr>
        <w:t xml:space="preserve"> Board; </w:t>
      </w:r>
    </w:p>
    <w:p w:rsidR="00DC13E6" w:rsidRPr="00573148" w:rsidRDefault="00A4728B" w:rsidP="00E662E2">
      <w:pPr>
        <w:pStyle w:val="ListParagraph"/>
        <w:numPr>
          <w:ilvl w:val="0"/>
          <w:numId w:val="1"/>
        </w:numPr>
        <w:wordWrap/>
        <w:spacing w:after="200" w:line="276" w:lineRule="auto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 xml:space="preserve">Advise the GDMB of </w:t>
      </w:r>
      <w:r w:rsidRPr="00573148">
        <w:rPr>
          <w:rStyle w:val="CharAttribute12"/>
          <w:rFonts w:hAnsi="Arial" w:cs="Arial"/>
          <w:sz w:val="23"/>
          <w:szCs w:val="23"/>
        </w:rPr>
        <w:t xml:space="preserve">any proposed material changes to project funding in the event of non-delivery, and/or the withdrawal of grant offer. </w:t>
      </w:r>
    </w:p>
    <w:p w:rsidR="000D3459" w:rsidRPr="00573148" w:rsidRDefault="00A4728B" w:rsidP="00E662E2">
      <w:pPr>
        <w:pStyle w:val="ParaAttribute6"/>
        <w:wordWrap/>
        <w:spacing w:line="276" w:lineRule="auto"/>
        <w:jc w:val="both"/>
        <w:rPr>
          <w:rStyle w:val="CharAttribute8"/>
          <w:rFonts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Governance Relations</w:t>
      </w:r>
      <w:r w:rsidRPr="00573148">
        <w:rPr>
          <w:rStyle w:val="CharAttribute8"/>
          <w:rFonts w:hAnsi="Arial" w:cs="Arial"/>
          <w:sz w:val="23"/>
          <w:szCs w:val="23"/>
        </w:rPr>
        <w:t>hip with the G</w:t>
      </w:r>
      <w:r>
        <w:rPr>
          <w:rStyle w:val="CharAttribute8"/>
          <w:rFonts w:hAnsi="Arial" w:cs="Arial"/>
          <w:sz w:val="23"/>
          <w:szCs w:val="23"/>
        </w:rPr>
        <w:t>DMB</w:t>
      </w: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17.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The </w:t>
      </w:r>
      <w:r w:rsidRPr="00573148">
        <w:rPr>
          <w:rStyle w:val="CharAttribute12"/>
          <w:rFonts w:hAnsi="Arial" w:cs="Arial"/>
          <w:sz w:val="23"/>
          <w:szCs w:val="23"/>
        </w:rPr>
        <w:t>GDMB i</w:t>
      </w:r>
      <w:r w:rsidRPr="00573148">
        <w:rPr>
          <w:rStyle w:val="CharAttribute12"/>
          <w:rFonts w:hAnsi="Arial" w:cs="Arial"/>
          <w:sz w:val="23"/>
          <w:szCs w:val="23"/>
        </w:rPr>
        <w:t xml:space="preserve">s responsible for agreeing the Terms </w:t>
      </w:r>
      <w:r w:rsidRPr="00573148">
        <w:rPr>
          <w:rStyle w:val="CharAttribute12"/>
          <w:rFonts w:hAnsi="Arial" w:cs="Arial"/>
          <w:sz w:val="23"/>
          <w:szCs w:val="23"/>
        </w:rPr>
        <w:t>of Reference</w:t>
      </w:r>
      <w:r w:rsidRPr="00573148">
        <w:rPr>
          <w:rStyle w:val="CharAttribute12"/>
          <w:rFonts w:hAnsi="Arial" w:cs="Arial"/>
          <w:sz w:val="23"/>
          <w:szCs w:val="23"/>
        </w:rPr>
        <w:t xml:space="preserve"> of 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>S</w:t>
      </w:r>
      <w:r>
        <w:rPr>
          <w:rStyle w:val="CharAttribute12"/>
          <w:rFonts w:hAnsi="Arial" w:cs="Arial"/>
          <w:sz w:val="23"/>
          <w:szCs w:val="23"/>
        </w:rPr>
        <w:t>G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and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has </w:t>
      </w:r>
      <w:r w:rsidRPr="00573148">
        <w:rPr>
          <w:rStyle w:val="CharAttribute12"/>
          <w:rFonts w:hAnsi="Arial" w:cs="Arial"/>
          <w:sz w:val="23"/>
          <w:szCs w:val="23"/>
        </w:rPr>
        <w:t>t</w:t>
      </w:r>
      <w:r w:rsidRPr="00573148">
        <w:rPr>
          <w:rStyle w:val="CharAttribute12"/>
          <w:rFonts w:hAnsi="Arial" w:cs="Arial"/>
          <w:sz w:val="23"/>
          <w:szCs w:val="23"/>
        </w:rPr>
        <w:t xml:space="preserve">he power to vary the same.  </w:t>
      </w:r>
    </w:p>
    <w:p w:rsidR="00BF094C" w:rsidRPr="00573148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F85740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18.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>shall review its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Terms </w:t>
      </w:r>
      <w:r w:rsidRPr="00573148">
        <w:rPr>
          <w:rStyle w:val="CharAttribute12"/>
          <w:rFonts w:hAnsi="Arial" w:cs="Arial"/>
          <w:sz w:val="23"/>
          <w:szCs w:val="23"/>
        </w:rPr>
        <w:t>of Reference</w:t>
      </w:r>
      <w:r w:rsidRPr="00573148">
        <w:rPr>
          <w:rStyle w:val="CharAttribute12"/>
          <w:rFonts w:hAnsi="Arial" w:cs="Arial"/>
          <w:sz w:val="23"/>
          <w:szCs w:val="23"/>
        </w:rPr>
        <w:t xml:space="preserve"> within the first operational year following the appointment of the</w:t>
      </w:r>
      <w:r>
        <w:rPr>
          <w:rStyle w:val="CharAttribute12"/>
          <w:rFonts w:hAnsi="Arial" w:cs="Arial"/>
          <w:sz w:val="23"/>
          <w:szCs w:val="23"/>
        </w:rPr>
        <w:t xml:space="preserve"> M</w:t>
      </w:r>
      <w:r w:rsidRPr="00573148">
        <w:rPr>
          <w:rStyle w:val="CharAttribute12"/>
          <w:rFonts w:hAnsi="Arial" w:cs="Arial"/>
          <w:sz w:val="23"/>
          <w:szCs w:val="23"/>
        </w:rPr>
        <w:t xml:space="preserve">onitoring &amp; Evaluation consultants </w:t>
      </w:r>
      <w:r w:rsidRPr="00573148">
        <w:rPr>
          <w:rStyle w:val="CharAttribute12"/>
          <w:rFonts w:hAnsi="Arial" w:cs="Arial"/>
          <w:sz w:val="23"/>
          <w:szCs w:val="23"/>
        </w:rPr>
        <w:t>and report their findings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t</w:t>
      </w:r>
      <w:r w:rsidRPr="00573148">
        <w:rPr>
          <w:rStyle w:val="CharAttribute12"/>
          <w:rFonts w:hAnsi="Arial" w:cs="Arial"/>
          <w:sz w:val="23"/>
          <w:szCs w:val="23"/>
        </w:rPr>
        <w:t>o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the </w:t>
      </w:r>
      <w:r w:rsidRPr="00573148">
        <w:rPr>
          <w:rStyle w:val="CharAttribute19"/>
          <w:rFonts w:hAnsi="Arial" w:cs="Arial"/>
          <w:sz w:val="23"/>
          <w:szCs w:val="23"/>
        </w:rPr>
        <w:t>G</w:t>
      </w:r>
      <w:r>
        <w:rPr>
          <w:rStyle w:val="CharAttribute19"/>
          <w:rFonts w:hAnsi="Arial" w:cs="Arial"/>
          <w:sz w:val="23"/>
          <w:szCs w:val="23"/>
        </w:rPr>
        <w:t>DMB</w:t>
      </w:r>
      <w:r w:rsidRPr="00573148">
        <w:rPr>
          <w:rStyle w:val="CharAttribute19"/>
          <w:rFonts w:hAnsi="Arial" w:cs="Arial"/>
          <w:sz w:val="23"/>
          <w:szCs w:val="23"/>
        </w:rPr>
        <w:t>.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</w:p>
    <w:p w:rsidR="000D3459" w:rsidRPr="00573148" w:rsidRDefault="00A4728B" w:rsidP="00E662E2">
      <w:pPr>
        <w:pStyle w:val="ParaAttribute6"/>
        <w:wordWrap/>
        <w:spacing w:after="0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after="0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19.</w:t>
      </w:r>
      <w:r w:rsidRPr="00573148">
        <w:rPr>
          <w:rStyle w:val="CharAttribute12"/>
          <w:rFonts w:hAnsi="Arial" w:cs="Arial"/>
          <w:sz w:val="23"/>
          <w:szCs w:val="23"/>
        </w:rPr>
        <w:tab/>
      </w:r>
      <w:r w:rsidRPr="00573148">
        <w:rPr>
          <w:rStyle w:val="CharAttribute12"/>
          <w:rFonts w:hAnsi="Arial" w:cs="Arial"/>
          <w:sz w:val="23"/>
          <w:szCs w:val="23"/>
        </w:rPr>
        <w:t xml:space="preserve">The record of actions / decisions </w:t>
      </w:r>
      <w:r w:rsidRPr="00573148">
        <w:rPr>
          <w:rStyle w:val="CharAttribute12"/>
          <w:rFonts w:hAnsi="Arial" w:cs="Arial"/>
          <w:sz w:val="23"/>
          <w:szCs w:val="23"/>
        </w:rPr>
        <w:t>of 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>shall be submitted to the</w:t>
      </w:r>
      <w:r w:rsidRPr="00573148">
        <w:rPr>
          <w:rStyle w:val="CharAttribute12"/>
          <w:rFonts w:hAnsi="Arial" w:cs="Arial"/>
          <w:sz w:val="23"/>
          <w:szCs w:val="23"/>
        </w:rPr>
        <w:t xml:space="preserve"> GDMB </w:t>
      </w:r>
      <w:r w:rsidRPr="00573148">
        <w:rPr>
          <w:rStyle w:val="CharAttribute12"/>
          <w:rFonts w:hAnsi="Arial" w:cs="Arial"/>
          <w:sz w:val="23"/>
          <w:szCs w:val="23"/>
        </w:rPr>
        <w:t xml:space="preserve">at </w:t>
      </w:r>
      <w:r w:rsidRPr="00573148">
        <w:rPr>
          <w:rStyle w:val="CharAttribute12"/>
          <w:rFonts w:hAnsi="Arial" w:cs="Arial"/>
          <w:sz w:val="23"/>
          <w:szCs w:val="23"/>
        </w:rPr>
        <w:t xml:space="preserve">its </w:t>
      </w:r>
      <w:r w:rsidRPr="00573148">
        <w:rPr>
          <w:rStyle w:val="CharAttribute12"/>
          <w:rFonts w:hAnsi="Arial" w:cs="Arial"/>
          <w:sz w:val="23"/>
          <w:szCs w:val="23"/>
        </w:rPr>
        <w:t xml:space="preserve">request.  </w:t>
      </w:r>
    </w:p>
    <w:p w:rsidR="000D3459" w:rsidRPr="00573148" w:rsidRDefault="00A4728B" w:rsidP="00E662E2">
      <w:pPr>
        <w:pStyle w:val="ParaAttribute6"/>
        <w:wordWrap/>
        <w:spacing w:after="0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0D3459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20.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The </w:t>
      </w:r>
      <w:r>
        <w:rPr>
          <w:rStyle w:val="CharAttribute12"/>
          <w:rFonts w:hAnsi="Arial" w:cs="Arial"/>
          <w:sz w:val="23"/>
          <w:szCs w:val="23"/>
        </w:rPr>
        <w:t xml:space="preserve">Deputy </w:t>
      </w:r>
      <w:r w:rsidRPr="00573148">
        <w:rPr>
          <w:rStyle w:val="CharAttribute12"/>
          <w:rFonts w:hAnsi="Arial" w:cs="Arial"/>
          <w:sz w:val="23"/>
          <w:szCs w:val="23"/>
        </w:rPr>
        <w:t xml:space="preserve">Chair </w:t>
      </w:r>
      <w:r>
        <w:rPr>
          <w:rStyle w:val="CharAttribute12"/>
          <w:rFonts w:hAnsi="Arial" w:cs="Arial"/>
          <w:sz w:val="23"/>
          <w:szCs w:val="23"/>
        </w:rPr>
        <w:t xml:space="preserve">(Growth Deal Programme Manager) </w:t>
      </w:r>
      <w:r w:rsidRPr="00573148">
        <w:rPr>
          <w:rStyle w:val="CharAttribute12"/>
          <w:rFonts w:hAnsi="Arial" w:cs="Arial"/>
          <w:sz w:val="23"/>
          <w:szCs w:val="23"/>
        </w:rPr>
        <w:t>shall provide update reports to the GDMB at its request.</w:t>
      </w:r>
    </w:p>
    <w:p w:rsidR="00EF0ADD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73148">
        <w:rPr>
          <w:rStyle w:val="CharAttribute8"/>
          <w:rFonts w:hAnsi="Arial" w:cs="Arial"/>
          <w:sz w:val="23"/>
          <w:szCs w:val="23"/>
        </w:rPr>
        <w:t>Relationship with Lancashire County Council</w:t>
      </w:r>
    </w:p>
    <w:p w:rsidR="00DC13E6" w:rsidRPr="00573148" w:rsidRDefault="00A4728B" w:rsidP="00E662E2">
      <w:pPr>
        <w:pStyle w:val="ParaAttribute6"/>
        <w:wordWrap/>
        <w:spacing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21.</w:t>
      </w:r>
      <w:r w:rsidRPr="00573148">
        <w:rPr>
          <w:rStyle w:val="CharAttribute12"/>
          <w:rFonts w:hAnsi="Arial" w:cs="Arial"/>
          <w:sz w:val="23"/>
          <w:szCs w:val="23"/>
        </w:rPr>
        <w:tab/>
        <w:t xml:space="preserve">Lancashire County Council, as accountable body to the </w:t>
      </w:r>
      <w:r w:rsidRPr="00573148">
        <w:rPr>
          <w:rStyle w:val="CharAttribute19"/>
          <w:rFonts w:hAnsi="Arial" w:cs="Arial"/>
          <w:sz w:val="23"/>
          <w:szCs w:val="23"/>
        </w:rPr>
        <w:t>LEP</w:t>
      </w:r>
      <w:r w:rsidRPr="00573148">
        <w:rPr>
          <w:rStyle w:val="CharAttribute12"/>
          <w:rFonts w:hAnsi="Arial" w:cs="Arial"/>
          <w:sz w:val="23"/>
          <w:szCs w:val="23"/>
        </w:rPr>
        <w:t xml:space="preserve">, shall provide 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   </w:t>
      </w:r>
      <w:r w:rsidRPr="00573148">
        <w:rPr>
          <w:rStyle w:val="CharAttribute12"/>
          <w:rFonts w:hAnsi="Arial" w:cs="Arial"/>
          <w:sz w:val="23"/>
          <w:szCs w:val="23"/>
        </w:rPr>
        <w:t xml:space="preserve">     </w:t>
      </w:r>
      <w:r w:rsidRPr="00573148">
        <w:rPr>
          <w:rStyle w:val="CharAttribute19"/>
          <w:rFonts w:hAnsi="Arial" w:cs="Arial"/>
          <w:sz w:val="23"/>
          <w:szCs w:val="23"/>
        </w:rPr>
        <w:t>programme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9"/>
          <w:rFonts w:hAnsi="Arial" w:cs="Arial"/>
          <w:sz w:val="23"/>
          <w:szCs w:val="23"/>
        </w:rPr>
        <w:t>management</w:t>
      </w:r>
      <w:r w:rsidRPr="00573148">
        <w:rPr>
          <w:rStyle w:val="CharAttribute12"/>
          <w:rFonts w:hAnsi="Arial" w:cs="Arial"/>
          <w:sz w:val="23"/>
          <w:szCs w:val="23"/>
        </w:rPr>
        <w:t xml:space="preserve">, economic </w:t>
      </w:r>
      <w:r w:rsidRPr="00573148">
        <w:rPr>
          <w:rStyle w:val="CharAttribute19"/>
          <w:rFonts w:hAnsi="Arial" w:cs="Arial"/>
          <w:sz w:val="23"/>
          <w:szCs w:val="23"/>
        </w:rPr>
        <w:t>development</w:t>
      </w:r>
      <w:r w:rsidRPr="00573148">
        <w:rPr>
          <w:rStyle w:val="CharAttribute12"/>
          <w:rFonts w:hAnsi="Arial" w:cs="Arial"/>
          <w:sz w:val="23"/>
          <w:szCs w:val="23"/>
        </w:rPr>
        <w:t>,</w:t>
      </w:r>
      <w:r w:rsidRPr="00573148"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financial, </w:t>
      </w:r>
      <w:r>
        <w:rPr>
          <w:rStyle w:val="CharAttribute12"/>
          <w:rFonts w:hAnsi="Arial" w:cs="Arial"/>
          <w:sz w:val="23"/>
          <w:szCs w:val="23"/>
        </w:rPr>
        <w:t xml:space="preserve">legal and </w:t>
      </w:r>
      <w:r w:rsidRPr="00573148">
        <w:rPr>
          <w:rStyle w:val="CharAttribute12"/>
          <w:rFonts w:hAnsi="Arial" w:cs="Arial"/>
          <w:sz w:val="23"/>
          <w:szCs w:val="23"/>
        </w:rPr>
        <w:t xml:space="preserve">administrative </w:t>
      </w:r>
      <w:r w:rsidRPr="00573148">
        <w:rPr>
          <w:rStyle w:val="CharAttribute12"/>
          <w:rFonts w:hAnsi="Arial" w:cs="Arial"/>
          <w:sz w:val="23"/>
          <w:szCs w:val="23"/>
        </w:rPr>
        <w:t>support to 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>S</w:t>
      </w:r>
      <w:r w:rsidRPr="00573148">
        <w:rPr>
          <w:rStyle w:val="CharAttribute12"/>
          <w:rFonts w:hAnsi="Arial" w:cs="Arial"/>
          <w:sz w:val="23"/>
          <w:szCs w:val="23"/>
        </w:rPr>
        <w:t>G.</w:t>
      </w:r>
    </w:p>
    <w:p w:rsidR="00867713" w:rsidRPr="00573148" w:rsidRDefault="00A4728B" w:rsidP="00095238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22.</w:t>
      </w:r>
      <w:r w:rsidRPr="00573148">
        <w:rPr>
          <w:rStyle w:val="CharAttribute12"/>
          <w:rFonts w:hAnsi="Arial" w:cs="Arial"/>
          <w:sz w:val="23"/>
          <w:szCs w:val="23"/>
        </w:rPr>
        <w:tab/>
        <w:t>The 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 xml:space="preserve">SG </w:t>
      </w:r>
      <w:r w:rsidRPr="00573148">
        <w:rPr>
          <w:rStyle w:val="CharAttribute12"/>
          <w:rFonts w:hAnsi="Arial" w:cs="Arial"/>
          <w:sz w:val="23"/>
          <w:szCs w:val="23"/>
        </w:rPr>
        <w:t>will be supported by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consultants appointed to advise on the implementation of the Growth Deal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 xml:space="preserve">Monitoring and Evaluation Framework. </w:t>
      </w:r>
    </w:p>
    <w:p w:rsidR="00E06AD1" w:rsidRPr="00573148" w:rsidRDefault="00A4728B" w:rsidP="00E662E2">
      <w:pPr>
        <w:pStyle w:val="ParaAttribute6"/>
        <w:wordWrap/>
        <w:spacing w:after="0" w:line="276" w:lineRule="auto"/>
        <w:ind w:firstLine="0"/>
        <w:jc w:val="both"/>
        <w:rPr>
          <w:rFonts w:ascii="Arial" w:eastAsia="Arial" w:hAnsi="Arial" w:cs="Arial"/>
          <w:sz w:val="23"/>
          <w:szCs w:val="23"/>
        </w:rPr>
      </w:pPr>
    </w:p>
    <w:p w:rsidR="00DC13E6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 w:rsidRPr="00573148">
        <w:rPr>
          <w:rStyle w:val="CharAttribute12"/>
          <w:rFonts w:hAnsi="Arial" w:cs="Arial"/>
          <w:sz w:val="23"/>
          <w:szCs w:val="23"/>
        </w:rPr>
        <w:t>22.</w:t>
      </w:r>
      <w:r w:rsidRPr="00573148">
        <w:rPr>
          <w:rStyle w:val="CharAttribute12"/>
          <w:rFonts w:hAnsi="Arial" w:cs="Arial"/>
          <w:sz w:val="23"/>
          <w:szCs w:val="23"/>
        </w:rPr>
        <w:tab/>
        <w:t>Lancashire County Council shall maintain an off</w:t>
      </w:r>
      <w:r w:rsidRPr="00573148">
        <w:rPr>
          <w:rStyle w:val="CharAttribute12"/>
          <w:rFonts w:hAnsi="Arial" w:cs="Arial"/>
          <w:sz w:val="23"/>
          <w:szCs w:val="23"/>
        </w:rPr>
        <w:t xml:space="preserve">icial record of the </w:t>
      </w:r>
      <w:r w:rsidRPr="00573148">
        <w:rPr>
          <w:rStyle w:val="CharAttribute12"/>
          <w:rFonts w:hAnsi="Arial" w:cs="Arial"/>
          <w:sz w:val="23"/>
          <w:szCs w:val="23"/>
        </w:rPr>
        <w:t>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</w:t>
      </w:r>
      <w:r w:rsidRPr="00573148">
        <w:rPr>
          <w:rStyle w:val="CharAttribute12"/>
          <w:rFonts w:hAnsi="Arial" w:cs="Arial"/>
          <w:sz w:val="23"/>
          <w:szCs w:val="23"/>
        </w:rPr>
        <w:t>SG</w:t>
      </w:r>
      <w:r>
        <w:rPr>
          <w:rStyle w:val="CharAttribute12"/>
          <w:rFonts w:hAnsi="Arial" w:cs="Arial"/>
          <w:sz w:val="23"/>
          <w:szCs w:val="23"/>
        </w:rPr>
        <w:t xml:space="preserve"> p</w:t>
      </w:r>
      <w:r w:rsidRPr="00573148">
        <w:rPr>
          <w:rStyle w:val="CharAttribute12"/>
          <w:rFonts w:hAnsi="Arial" w:cs="Arial"/>
          <w:sz w:val="23"/>
          <w:szCs w:val="23"/>
        </w:rPr>
        <w:t>roceedings and a library of all formal</w:t>
      </w:r>
      <w:r>
        <w:rPr>
          <w:rStyle w:val="CharAttribute12"/>
          <w:rFonts w:hAnsi="Arial" w:cs="Arial"/>
          <w:sz w:val="23"/>
          <w:szCs w:val="23"/>
        </w:rPr>
        <w:t xml:space="preserve"> </w:t>
      </w:r>
      <w:r w:rsidRPr="00573148">
        <w:rPr>
          <w:rStyle w:val="CharAttribute12"/>
          <w:rFonts w:hAnsi="Arial" w:cs="Arial"/>
          <w:sz w:val="23"/>
          <w:szCs w:val="23"/>
        </w:rPr>
        <w:t>M</w:t>
      </w:r>
      <w:r w:rsidRPr="00573148">
        <w:rPr>
          <w:rStyle w:val="CharAttribute12"/>
          <w:rFonts w:hAnsi="Arial" w:cs="Arial"/>
          <w:sz w:val="23"/>
          <w:szCs w:val="23"/>
        </w:rPr>
        <w:t xml:space="preserve">&amp;E SG </w:t>
      </w:r>
      <w:r w:rsidRPr="00573148">
        <w:rPr>
          <w:rStyle w:val="CharAttribute12"/>
          <w:rFonts w:hAnsi="Arial" w:cs="Arial"/>
          <w:sz w:val="23"/>
          <w:szCs w:val="23"/>
        </w:rPr>
        <w:t>documents.</w:t>
      </w:r>
    </w:p>
    <w:p w:rsidR="00862670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</w:p>
    <w:p w:rsidR="00862670" w:rsidRPr="00573148" w:rsidRDefault="00A4728B" w:rsidP="00E662E2">
      <w:pPr>
        <w:pStyle w:val="ParaAttribute6"/>
        <w:wordWrap/>
        <w:spacing w:after="0" w:line="276" w:lineRule="auto"/>
        <w:jc w:val="both"/>
        <w:rPr>
          <w:rStyle w:val="CharAttribute12"/>
          <w:rFonts w:hAnsi="Arial" w:cs="Arial"/>
          <w:sz w:val="23"/>
          <w:szCs w:val="23"/>
        </w:rPr>
      </w:pPr>
      <w:r>
        <w:rPr>
          <w:rStyle w:val="CharAttribute12"/>
          <w:rFonts w:hAnsi="Arial" w:cs="Arial"/>
          <w:sz w:val="23"/>
          <w:szCs w:val="23"/>
        </w:rPr>
        <w:t>20 June 2018</w:t>
      </w:r>
    </w:p>
    <w:sectPr w:rsidR="00862670" w:rsidRPr="0057314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728B">
      <w:r>
        <w:separator/>
      </w:r>
    </w:p>
  </w:endnote>
  <w:endnote w:type="continuationSeparator" w:id="0">
    <w:p w:rsidR="00000000" w:rsidRDefault="00A4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113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B454E" w:rsidRPr="009B454E" w:rsidRDefault="00A4728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B454E">
          <w:rPr>
            <w:rFonts w:ascii="Arial" w:hAnsi="Arial" w:cs="Arial"/>
            <w:sz w:val="18"/>
            <w:szCs w:val="18"/>
          </w:rPr>
          <w:fldChar w:fldCharType="begin"/>
        </w:r>
        <w:r w:rsidRPr="009B454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B454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9B454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B454E" w:rsidRDefault="00A47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728B">
      <w:r>
        <w:separator/>
      </w:r>
    </w:p>
  </w:footnote>
  <w:footnote w:type="continuationSeparator" w:id="0">
    <w:p w:rsidR="00000000" w:rsidRDefault="00A4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A4728B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2049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2050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49024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A4728B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WordArt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2051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1312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2052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46976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A4728B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2053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3360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2054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1072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7C4"/>
    <w:multiLevelType w:val="hybridMultilevel"/>
    <w:tmpl w:val="0CA8DC10"/>
    <w:lvl w:ilvl="0" w:tplc="79CCEF04">
      <w:start w:val="1"/>
      <w:numFmt w:val="upperRoman"/>
      <w:lvlText w:val="%1."/>
      <w:lvlJc w:val="right"/>
      <w:pPr>
        <w:ind w:left="720" w:hanging="360"/>
      </w:pPr>
    </w:lvl>
    <w:lvl w:ilvl="1" w:tplc="178489E4" w:tentative="1">
      <w:start w:val="1"/>
      <w:numFmt w:val="lowerLetter"/>
      <w:lvlText w:val="%2."/>
      <w:lvlJc w:val="left"/>
      <w:pPr>
        <w:ind w:left="1440" w:hanging="360"/>
      </w:pPr>
    </w:lvl>
    <w:lvl w:ilvl="2" w:tplc="56EC1048" w:tentative="1">
      <w:start w:val="1"/>
      <w:numFmt w:val="lowerRoman"/>
      <w:lvlText w:val="%3."/>
      <w:lvlJc w:val="right"/>
      <w:pPr>
        <w:ind w:left="2160" w:hanging="180"/>
      </w:pPr>
    </w:lvl>
    <w:lvl w:ilvl="3" w:tplc="FF8A1A6C" w:tentative="1">
      <w:start w:val="1"/>
      <w:numFmt w:val="decimal"/>
      <w:lvlText w:val="%4."/>
      <w:lvlJc w:val="left"/>
      <w:pPr>
        <w:ind w:left="2880" w:hanging="360"/>
      </w:pPr>
    </w:lvl>
    <w:lvl w:ilvl="4" w:tplc="FA18F3A0" w:tentative="1">
      <w:start w:val="1"/>
      <w:numFmt w:val="lowerLetter"/>
      <w:lvlText w:val="%5."/>
      <w:lvlJc w:val="left"/>
      <w:pPr>
        <w:ind w:left="3600" w:hanging="360"/>
      </w:pPr>
    </w:lvl>
    <w:lvl w:ilvl="5" w:tplc="DAB62ECC" w:tentative="1">
      <w:start w:val="1"/>
      <w:numFmt w:val="lowerRoman"/>
      <w:lvlText w:val="%6."/>
      <w:lvlJc w:val="right"/>
      <w:pPr>
        <w:ind w:left="4320" w:hanging="180"/>
      </w:pPr>
    </w:lvl>
    <w:lvl w:ilvl="6" w:tplc="C2F8314C" w:tentative="1">
      <w:start w:val="1"/>
      <w:numFmt w:val="decimal"/>
      <w:lvlText w:val="%7."/>
      <w:lvlJc w:val="left"/>
      <w:pPr>
        <w:ind w:left="5040" w:hanging="360"/>
      </w:pPr>
    </w:lvl>
    <w:lvl w:ilvl="7" w:tplc="C05C13DC" w:tentative="1">
      <w:start w:val="1"/>
      <w:numFmt w:val="lowerLetter"/>
      <w:lvlText w:val="%8."/>
      <w:lvlJc w:val="left"/>
      <w:pPr>
        <w:ind w:left="5760" w:hanging="360"/>
      </w:pPr>
    </w:lvl>
    <w:lvl w:ilvl="8" w:tplc="4860F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69DD"/>
    <w:multiLevelType w:val="hybridMultilevel"/>
    <w:tmpl w:val="327AF428"/>
    <w:lvl w:ilvl="0" w:tplc="E4541350">
      <w:start w:val="1"/>
      <w:numFmt w:val="decimal"/>
      <w:lvlText w:val="%1."/>
      <w:lvlJc w:val="left"/>
      <w:pPr>
        <w:ind w:left="360" w:hanging="360"/>
      </w:pPr>
    </w:lvl>
    <w:lvl w:ilvl="1" w:tplc="4BC406F2" w:tentative="1">
      <w:start w:val="1"/>
      <w:numFmt w:val="lowerLetter"/>
      <w:lvlText w:val="%2."/>
      <w:lvlJc w:val="left"/>
      <w:pPr>
        <w:ind w:left="1080" w:hanging="360"/>
      </w:pPr>
    </w:lvl>
    <w:lvl w:ilvl="2" w:tplc="B1F0CFAA" w:tentative="1">
      <w:start w:val="1"/>
      <w:numFmt w:val="lowerRoman"/>
      <w:lvlText w:val="%3."/>
      <w:lvlJc w:val="right"/>
      <w:pPr>
        <w:ind w:left="1800" w:hanging="180"/>
      </w:pPr>
    </w:lvl>
    <w:lvl w:ilvl="3" w:tplc="506CB642" w:tentative="1">
      <w:start w:val="1"/>
      <w:numFmt w:val="decimal"/>
      <w:lvlText w:val="%4."/>
      <w:lvlJc w:val="left"/>
      <w:pPr>
        <w:ind w:left="2520" w:hanging="360"/>
      </w:pPr>
    </w:lvl>
    <w:lvl w:ilvl="4" w:tplc="9B5826E4" w:tentative="1">
      <w:start w:val="1"/>
      <w:numFmt w:val="lowerLetter"/>
      <w:lvlText w:val="%5."/>
      <w:lvlJc w:val="left"/>
      <w:pPr>
        <w:ind w:left="3240" w:hanging="360"/>
      </w:pPr>
    </w:lvl>
    <w:lvl w:ilvl="5" w:tplc="6CC08A0A" w:tentative="1">
      <w:start w:val="1"/>
      <w:numFmt w:val="lowerRoman"/>
      <w:lvlText w:val="%6."/>
      <w:lvlJc w:val="right"/>
      <w:pPr>
        <w:ind w:left="3960" w:hanging="180"/>
      </w:pPr>
    </w:lvl>
    <w:lvl w:ilvl="6" w:tplc="219CE88E" w:tentative="1">
      <w:start w:val="1"/>
      <w:numFmt w:val="decimal"/>
      <w:lvlText w:val="%7."/>
      <w:lvlJc w:val="left"/>
      <w:pPr>
        <w:ind w:left="4680" w:hanging="360"/>
      </w:pPr>
    </w:lvl>
    <w:lvl w:ilvl="7" w:tplc="3474C890" w:tentative="1">
      <w:start w:val="1"/>
      <w:numFmt w:val="lowerLetter"/>
      <w:lvlText w:val="%8."/>
      <w:lvlJc w:val="left"/>
      <w:pPr>
        <w:ind w:left="5400" w:hanging="360"/>
      </w:pPr>
    </w:lvl>
    <w:lvl w:ilvl="8" w:tplc="D1204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2050E"/>
    <w:multiLevelType w:val="hybridMultilevel"/>
    <w:tmpl w:val="8EEA495C"/>
    <w:lvl w:ilvl="0" w:tplc="CCC40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B14026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9704E9D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9A61FA8">
      <w:start w:val="1"/>
      <w:numFmt w:val="decimal"/>
      <w:lvlText w:val="%4."/>
      <w:lvlJc w:val="left"/>
      <w:pPr>
        <w:ind w:left="2520" w:hanging="360"/>
      </w:pPr>
    </w:lvl>
    <w:lvl w:ilvl="4" w:tplc="CC44E416">
      <w:start w:val="1"/>
      <w:numFmt w:val="lowerLetter"/>
      <w:lvlText w:val="%5."/>
      <w:lvlJc w:val="left"/>
      <w:pPr>
        <w:ind w:left="3240" w:hanging="360"/>
      </w:pPr>
    </w:lvl>
    <w:lvl w:ilvl="5" w:tplc="BCFCABA4">
      <w:start w:val="1"/>
      <w:numFmt w:val="lowerRoman"/>
      <w:lvlText w:val="%6."/>
      <w:lvlJc w:val="right"/>
      <w:pPr>
        <w:ind w:left="3960" w:hanging="180"/>
      </w:pPr>
    </w:lvl>
    <w:lvl w:ilvl="6" w:tplc="458A1450">
      <w:start w:val="1"/>
      <w:numFmt w:val="decimal"/>
      <w:lvlText w:val="%7."/>
      <w:lvlJc w:val="left"/>
      <w:pPr>
        <w:ind w:left="4680" w:hanging="360"/>
      </w:pPr>
    </w:lvl>
    <w:lvl w:ilvl="7" w:tplc="7F7AE7B8">
      <w:start w:val="1"/>
      <w:numFmt w:val="lowerLetter"/>
      <w:lvlText w:val="%8."/>
      <w:lvlJc w:val="left"/>
      <w:pPr>
        <w:ind w:left="5400" w:hanging="360"/>
      </w:pPr>
    </w:lvl>
    <w:lvl w:ilvl="8" w:tplc="362A402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57892"/>
    <w:multiLevelType w:val="hybridMultilevel"/>
    <w:tmpl w:val="74079659"/>
    <w:lvl w:ilvl="0" w:tplc="958C8CE2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 w:tplc="31FE354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A754F4B8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67A8A4C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AD22080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8660886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3E8CD650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558C767E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F22BDB6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B"/>
    <w:rsid w:val="00A472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978BD-FB99-4F35-AF22-C3AE4D6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ordWrap w:val="0"/>
      <w:spacing w:after="200"/>
      <w:ind w:left="709" w:hanging="709"/>
    </w:pPr>
  </w:style>
  <w:style w:type="paragraph" w:customStyle="1" w:styleId="ParaAttribute10">
    <w:name w:val="ParaAttribute10"/>
    <w:pPr>
      <w:wordWrap w:val="0"/>
      <w:spacing w:after="200"/>
      <w:ind w:left="1440" w:hanging="72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color w:val="FF0000"/>
      <w:sz w:val="28"/>
    </w:rPr>
  </w:style>
  <w:style w:type="character" w:customStyle="1" w:styleId="CharAttribute10">
    <w:name w:val="CharAttribute10"/>
    <w:rPr>
      <w:rFonts w:ascii="Arial" w:eastAsia="Arial"/>
      <w:b/>
      <w:color w:val="FF0000"/>
      <w:sz w:val="24"/>
    </w:rPr>
  </w:style>
  <w:style w:type="character" w:customStyle="1" w:styleId="CharAttribute11">
    <w:name w:val="CharAttribute11"/>
    <w:rPr>
      <w:rFonts w:ascii="Arial" w:eastAsia="Arial"/>
      <w:sz w:val="24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i/>
      <w:color w:val="FF0000"/>
      <w:sz w:val="24"/>
    </w:rPr>
  </w:style>
  <w:style w:type="character" w:customStyle="1" w:styleId="CharAttribute14">
    <w:name w:val="CharAttribute14"/>
    <w:rPr>
      <w:rFonts w:ascii="Arial" w:eastAsia="Arial"/>
      <w:color w:val="7030A0"/>
      <w:sz w:val="22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Arial" w:eastAsia="Arial"/>
      <w:i/>
      <w:sz w:val="24"/>
    </w:rPr>
  </w:style>
  <w:style w:type="character" w:customStyle="1" w:styleId="CharAttribute17">
    <w:name w:val="CharAttribute17"/>
    <w:rPr>
      <w:rFonts w:ascii="Arial" w:eastAsia="Arial"/>
      <w:sz w:val="24"/>
    </w:rPr>
  </w:style>
  <w:style w:type="character" w:customStyle="1" w:styleId="CharAttribute18">
    <w:name w:val="CharAttribute18"/>
    <w:rPr>
      <w:rFonts w:ascii="Arial" w:eastAsia="Arial"/>
      <w:b/>
      <w:color w:val="7030A0"/>
      <w:sz w:val="22"/>
    </w:rPr>
  </w:style>
  <w:style w:type="character" w:customStyle="1" w:styleId="CharAttribute19">
    <w:name w:val="CharAttribute19"/>
    <w:rPr>
      <w:rFonts w:ascii="Arial" w:eastAsia="Arial"/>
      <w:sz w:val="24"/>
    </w:rPr>
  </w:style>
  <w:style w:type="character" w:customStyle="1" w:styleId="CharAttribute20">
    <w:name w:val="CharAttribute20"/>
    <w:rPr>
      <w:rFonts w:ascii="Arial" w:eastAsia="Arial"/>
      <w:i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3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31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16A"/>
    <w:rPr>
      <w:rFonts w:ascii="Consolas" w:hAnsi="Consolas" w:cs="Consolas"/>
      <w:kern w:val="2"/>
      <w:sz w:val="21"/>
      <w:szCs w:val="21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B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4E"/>
    <w:rPr>
      <w:rFonts w:ascii="Batang"/>
      <w:kern w:val="2"/>
      <w:lang w:val="en-US" w:eastAsia="ko-KR"/>
    </w:rPr>
  </w:style>
  <w:style w:type="paragraph" w:styleId="NoSpacing">
    <w:name w:val="No Spacing"/>
    <w:uiPriority w:val="1"/>
    <w:qFormat/>
    <w:rsid w:val="00F8574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773B-CE40-45CC-ADDF-E1D5F189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3</cp:revision>
  <cp:lastPrinted>2018-04-11T15:05:00Z</cp:lastPrinted>
  <dcterms:created xsi:type="dcterms:W3CDTF">2018-06-21T14:42:00Z</dcterms:created>
  <dcterms:modified xsi:type="dcterms:W3CDTF">2018-06-28T11:59:00Z</dcterms:modified>
</cp:coreProperties>
</file>